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AC" w:rsidRDefault="008552AC" w:rsidP="008552AC">
      <w:pPr>
        <w:spacing w:line="276" w:lineRule="auto"/>
        <w:jc w:val="center"/>
        <w:rPr>
          <w:rFonts w:ascii="Calibri" w:eastAsia="Calibri" w:hAnsi="Calibri" w:cs="Times New Roman"/>
          <w:b/>
          <w:color w:val="auto"/>
          <w:szCs w:val="24"/>
        </w:rPr>
      </w:pPr>
    </w:p>
    <w:p w:rsidR="008552AC" w:rsidRDefault="008A3BDE" w:rsidP="00690B15">
      <w:pPr>
        <w:spacing w:after="120"/>
        <w:jc w:val="center"/>
        <w:rPr>
          <w:rFonts w:ascii="Calibri" w:eastAsia="Calibri" w:hAnsi="Calibri" w:cs="Times New Roman"/>
          <w:b/>
          <w:color w:val="auto"/>
          <w:szCs w:val="24"/>
        </w:rPr>
      </w:pPr>
      <w:r w:rsidRPr="001219B1">
        <w:rPr>
          <w:rFonts w:ascii="Calibri" w:eastAsia="Calibri" w:hAnsi="Calibri" w:cs="Times New Roman"/>
          <w:b/>
          <w:color w:val="auto"/>
          <w:szCs w:val="24"/>
        </w:rPr>
        <w:t xml:space="preserve">BASES PER A L’ADJUDICACIÓ I UTILITZACIÓ DE LES PLACES D’APARCAMENT EN LLOGUER AL </w:t>
      </w:r>
    </w:p>
    <w:p w:rsidR="008552AC" w:rsidRDefault="008552AC" w:rsidP="00690B15">
      <w:pPr>
        <w:spacing w:after="120"/>
        <w:jc w:val="center"/>
        <w:rPr>
          <w:rFonts w:ascii="Calibri" w:eastAsia="Calibri" w:hAnsi="Calibri" w:cs="Times New Roman"/>
          <w:b/>
          <w:color w:val="auto"/>
          <w:szCs w:val="24"/>
        </w:rPr>
      </w:pPr>
    </w:p>
    <w:p w:rsidR="008A3BDE" w:rsidRDefault="009B33A5" w:rsidP="00690B15">
      <w:pPr>
        <w:spacing w:after="120"/>
        <w:jc w:val="center"/>
        <w:rPr>
          <w:rFonts w:ascii="Calibri" w:eastAsia="Calibri" w:hAnsi="Calibri" w:cs="Times New Roman"/>
          <w:b/>
          <w:color w:val="auto"/>
          <w:szCs w:val="24"/>
        </w:rPr>
      </w:pPr>
      <w:r w:rsidRPr="001219B1">
        <w:rPr>
          <w:rFonts w:ascii="Calibri" w:eastAsia="Calibri" w:hAnsi="Calibri" w:cs="Times New Roman"/>
          <w:b/>
          <w:color w:val="auto"/>
          <w:szCs w:val="24"/>
        </w:rPr>
        <w:t xml:space="preserve">C/ </w:t>
      </w:r>
      <w:r w:rsidR="00690B15">
        <w:rPr>
          <w:rFonts w:ascii="Calibri" w:eastAsia="Calibri" w:hAnsi="Calibri" w:cs="Times New Roman"/>
          <w:b/>
          <w:color w:val="auto"/>
          <w:szCs w:val="24"/>
        </w:rPr>
        <w:t>CONSTITUCIÓ, 35</w:t>
      </w:r>
    </w:p>
    <w:p w:rsidR="008552AC" w:rsidRPr="001219B1" w:rsidRDefault="008552AC" w:rsidP="00690B15">
      <w:pPr>
        <w:spacing w:after="120"/>
        <w:jc w:val="center"/>
        <w:rPr>
          <w:rFonts w:ascii="Calibri" w:eastAsia="Calibri" w:hAnsi="Calibri" w:cs="Times New Roman"/>
          <w:b/>
          <w:color w:val="auto"/>
          <w:szCs w:val="24"/>
        </w:rPr>
      </w:pPr>
    </w:p>
    <w:p w:rsidR="008A3BDE" w:rsidRDefault="008A3BDE" w:rsidP="00690B15">
      <w:pPr>
        <w:spacing w:after="120"/>
        <w:rPr>
          <w:rFonts w:ascii="Calibri" w:eastAsia="Calibri" w:hAnsi="Calibri" w:cs="Times New Roman"/>
          <w:color w:val="auto"/>
          <w:szCs w:val="24"/>
        </w:rPr>
      </w:pPr>
      <w:r w:rsidRPr="001219B1">
        <w:rPr>
          <w:rFonts w:ascii="Calibri" w:eastAsia="Calibri" w:hAnsi="Calibri" w:cs="Times New Roman"/>
          <w:color w:val="auto"/>
          <w:szCs w:val="24"/>
        </w:rPr>
        <w:t xml:space="preserve">Les presents bases tenen per objecte fixar les condicions d’adjudicació i utilització de l’aparcament en lloguer del </w:t>
      </w:r>
      <w:r w:rsidR="009B33A5" w:rsidRPr="001219B1">
        <w:rPr>
          <w:rFonts w:ascii="Calibri" w:eastAsia="Calibri" w:hAnsi="Calibri" w:cs="Times New Roman"/>
          <w:color w:val="auto"/>
          <w:szCs w:val="24"/>
        </w:rPr>
        <w:t xml:space="preserve">carrer </w:t>
      </w:r>
      <w:r w:rsidR="00690B15">
        <w:rPr>
          <w:rFonts w:ascii="Calibri" w:eastAsia="Calibri" w:hAnsi="Calibri" w:cs="Times New Roman"/>
          <w:color w:val="auto"/>
          <w:szCs w:val="24"/>
        </w:rPr>
        <w:t>Constitució</w:t>
      </w:r>
      <w:r w:rsidRPr="001219B1">
        <w:rPr>
          <w:rFonts w:ascii="Calibri" w:eastAsia="Calibri" w:hAnsi="Calibri" w:cs="Times New Roman"/>
          <w:color w:val="auto"/>
          <w:szCs w:val="24"/>
        </w:rPr>
        <w:t xml:space="preserve">, núm. </w:t>
      </w:r>
      <w:r w:rsidR="00690B15">
        <w:rPr>
          <w:rFonts w:ascii="Calibri" w:eastAsia="Calibri" w:hAnsi="Calibri" w:cs="Times New Roman"/>
          <w:color w:val="auto"/>
          <w:szCs w:val="24"/>
        </w:rPr>
        <w:t>35</w:t>
      </w:r>
      <w:r w:rsidRPr="001219B1">
        <w:rPr>
          <w:rFonts w:ascii="Calibri" w:eastAsia="Calibri" w:hAnsi="Calibri" w:cs="Times New Roman"/>
          <w:color w:val="auto"/>
          <w:szCs w:val="24"/>
        </w:rPr>
        <w:t xml:space="preserve">, que, integrat en el programa “APARCAQUÍ”, explota el </w:t>
      </w:r>
      <w:r w:rsidR="009B33A5" w:rsidRPr="001219B1">
        <w:rPr>
          <w:rFonts w:ascii="Calibri" w:eastAsia="Calibri" w:hAnsi="Calibri" w:cs="Times New Roman"/>
          <w:color w:val="auto"/>
          <w:szCs w:val="24"/>
        </w:rPr>
        <w:t xml:space="preserve">Institut Municipal de l’Habitatge i Rehabilitació </w:t>
      </w:r>
      <w:r w:rsidRPr="001219B1">
        <w:rPr>
          <w:rFonts w:ascii="Calibri" w:eastAsia="Calibri" w:hAnsi="Calibri" w:cs="Times New Roman"/>
          <w:color w:val="auto"/>
          <w:szCs w:val="24"/>
        </w:rPr>
        <w:t>de Barcelona.</w:t>
      </w:r>
    </w:p>
    <w:p w:rsidR="006A35A5" w:rsidRPr="001219B1" w:rsidRDefault="006A35A5" w:rsidP="00690B15">
      <w:pPr>
        <w:spacing w:after="120"/>
        <w:rPr>
          <w:rFonts w:ascii="Calibri" w:eastAsia="Calibri" w:hAnsi="Calibri" w:cs="Times New Roman"/>
          <w:color w:val="auto"/>
          <w:szCs w:val="24"/>
        </w:rPr>
      </w:pPr>
    </w:p>
    <w:p w:rsidR="008A3BDE" w:rsidRDefault="008A3BDE" w:rsidP="00690B15">
      <w:pPr>
        <w:numPr>
          <w:ilvl w:val="0"/>
          <w:numId w:val="11"/>
        </w:numPr>
        <w:spacing w:after="120"/>
        <w:contextualSpacing/>
        <w:jc w:val="left"/>
        <w:rPr>
          <w:rFonts w:ascii="Calibri" w:eastAsia="Calibri" w:hAnsi="Calibri" w:cs="Times New Roman"/>
          <w:b/>
          <w:color w:val="auto"/>
          <w:szCs w:val="24"/>
          <w:u w:val="single"/>
        </w:rPr>
      </w:pPr>
      <w:r w:rsidRPr="001219B1">
        <w:rPr>
          <w:rFonts w:ascii="Calibri" w:eastAsia="Calibri" w:hAnsi="Calibri" w:cs="Times New Roman"/>
          <w:b/>
          <w:color w:val="auto"/>
          <w:szCs w:val="24"/>
          <w:u w:val="single"/>
        </w:rPr>
        <w:t>Condicions d’adjudicació</w:t>
      </w:r>
    </w:p>
    <w:p w:rsidR="00690B15" w:rsidRPr="001219B1" w:rsidRDefault="00690B15" w:rsidP="00690B15">
      <w:pPr>
        <w:spacing w:after="120"/>
        <w:ind w:left="720"/>
        <w:contextualSpacing/>
        <w:jc w:val="left"/>
        <w:rPr>
          <w:rFonts w:ascii="Calibri" w:eastAsia="Calibri" w:hAnsi="Calibri" w:cs="Times New Roman"/>
          <w:b/>
          <w:color w:val="auto"/>
          <w:szCs w:val="24"/>
          <w:u w:val="single"/>
        </w:rPr>
      </w:pPr>
    </w:p>
    <w:p w:rsidR="008A3BDE" w:rsidRPr="001219B1" w:rsidRDefault="008A3BDE" w:rsidP="00690B15">
      <w:pPr>
        <w:spacing w:after="120"/>
        <w:rPr>
          <w:rFonts w:ascii="Calibri" w:eastAsia="Calibri" w:hAnsi="Calibri" w:cs="Times New Roman"/>
          <w:color w:val="auto"/>
          <w:szCs w:val="24"/>
        </w:rPr>
      </w:pPr>
      <w:r w:rsidRPr="001219B1">
        <w:rPr>
          <w:rFonts w:ascii="Calibri" w:eastAsia="Calibri" w:hAnsi="Calibri" w:cs="Times New Roman"/>
          <w:color w:val="auto"/>
          <w:szCs w:val="24"/>
        </w:rPr>
        <w:t xml:space="preserve">La plaça s’adjudicarà per rigorós ordre de formalització a l’oficina del </w:t>
      </w:r>
      <w:r w:rsidR="009B33A5" w:rsidRPr="001219B1">
        <w:rPr>
          <w:rFonts w:ascii="Calibri" w:eastAsia="Calibri" w:hAnsi="Calibri" w:cs="Times New Roman"/>
          <w:color w:val="auto"/>
          <w:szCs w:val="24"/>
        </w:rPr>
        <w:t>Institut Municipal de l’Habitatge i Rehabilitació</w:t>
      </w:r>
      <w:r w:rsidR="00862739">
        <w:rPr>
          <w:rFonts w:ascii="Calibri" w:eastAsia="Calibri" w:hAnsi="Calibri" w:cs="Times New Roman"/>
          <w:color w:val="auto"/>
          <w:szCs w:val="24"/>
        </w:rPr>
        <w:t xml:space="preserve"> </w:t>
      </w:r>
      <w:r w:rsidRPr="001219B1">
        <w:rPr>
          <w:rFonts w:ascii="Calibri" w:eastAsia="Calibri" w:hAnsi="Calibri" w:cs="Times New Roman"/>
          <w:color w:val="auto"/>
          <w:szCs w:val="24"/>
        </w:rPr>
        <w:t>(</w:t>
      </w:r>
      <w:r w:rsidR="00862739">
        <w:rPr>
          <w:rFonts w:ascii="Calibri" w:eastAsia="Calibri" w:hAnsi="Calibri" w:cs="Times New Roman"/>
          <w:color w:val="auto"/>
          <w:szCs w:val="24"/>
        </w:rPr>
        <w:t>IMHAB</w:t>
      </w:r>
      <w:r w:rsidRPr="001219B1">
        <w:rPr>
          <w:rFonts w:ascii="Calibri" w:eastAsia="Calibri" w:hAnsi="Calibri" w:cs="Times New Roman"/>
          <w:color w:val="auto"/>
          <w:szCs w:val="24"/>
        </w:rPr>
        <w:t xml:space="preserve">). Excepcionalment, i en el cas que un cop passats </w:t>
      </w:r>
      <w:r w:rsidR="009B33A5" w:rsidRPr="001219B1">
        <w:rPr>
          <w:rFonts w:ascii="Calibri" w:eastAsia="Calibri" w:hAnsi="Calibri" w:cs="Times New Roman"/>
          <w:color w:val="auto"/>
          <w:szCs w:val="24"/>
        </w:rPr>
        <w:t>15</w:t>
      </w:r>
      <w:r w:rsidRPr="001219B1">
        <w:rPr>
          <w:rFonts w:ascii="Calibri" w:eastAsia="Calibri" w:hAnsi="Calibri" w:cs="Times New Roman"/>
          <w:color w:val="auto"/>
          <w:szCs w:val="24"/>
        </w:rPr>
        <w:t xml:space="preserve"> dies naturals des de la notificació de l’oferta existent, la demanda hagués superat a l’oferta, es convocarà un sorteig públic entre els sol·licitants registrats fins a la data esmentada.</w:t>
      </w:r>
    </w:p>
    <w:p w:rsidR="008A3BDE" w:rsidRPr="001219B1" w:rsidRDefault="008A3BDE" w:rsidP="00690B15">
      <w:pPr>
        <w:spacing w:after="120"/>
        <w:rPr>
          <w:rFonts w:ascii="Calibri" w:eastAsia="Calibri" w:hAnsi="Calibri" w:cs="Times New Roman"/>
          <w:color w:val="auto"/>
          <w:szCs w:val="24"/>
        </w:rPr>
      </w:pPr>
      <w:r w:rsidRPr="001219B1">
        <w:rPr>
          <w:rFonts w:ascii="Calibri" w:eastAsia="Calibri" w:hAnsi="Calibri" w:cs="Times New Roman"/>
          <w:color w:val="auto"/>
          <w:szCs w:val="24"/>
        </w:rPr>
        <w:t>Aquest sorteig serà notificat als sol·licitants, i un cop realitzat, els demandants de les places no adjudicades quedaran en llista d’espera segons l’ordre sortejat. Els posteriors sol·licitants s’incorporaran al llistat esmentat d’acord amb la data de la seva petició.</w:t>
      </w:r>
    </w:p>
    <w:p w:rsidR="00530BAC" w:rsidRPr="001219B1" w:rsidRDefault="00690B15" w:rsidP="00690B15">
      <w:pPr>
        <w:spacing w:after="120"/>
        <w:rPr>
          <w:color w:val="auto"/>
          <w:szCs w:val="24"/>
        </w:rPr>
      </w:pPr>
      <w:r>
        <w:rPr>
          <w:szCs w:val="24"/>
        </w:rPr>
        <w:t>Les places</w:t>
      </w:r>
      <w:r w:rsidR="00530BAC" w:rsidRPr="001219B1">
        <w:rPr>
          <w:szCs w:val="24"/>
        </w:rPr>
        <w:t xml:space="preserve"> per a minusvàlid</w:t>
      </w:r>
      <w:r>
        <w:rPr>
          <w:szCs w:val="24"/>
        </w:rPr>
        <w:t>s quedaran</w:t>
      </w:r>
      <w:r w:rsidR="00530BAC" w:rsidRPr="001219B1">
        <w:rPr>
          <w:szCs w:val="24"/>
        </w:rPr>
        <w:t xml:space="preserve"> inicialment reserva</w:t>
      </w:r>
      <w:r>
        <w:rPr>
          <w:szCs w:val="24"/>
        </w:rPr>
        <w:t>des</w:t>
      </w:r>
      <w:r w:rsidR="00530BAC" w:rsidRPr="001219B1">
        <w:rPr>
          <w:szCs w:val="24"/>
        </w:rPr>
        <w:t xml:space="preserve"> per a persones d’aquest col·lectiu. Si un cop transcorreguts sis mesos des de l’inici de la comercialització, la plaça no han estat sol·licitada i contractada, l’IMHAB podrà adjudicar-les d’acord amb la llista d’espera. </w:t>
      </w:r>
    </w:p>
    <w:p w:rsidR="00530BAC" w:rsidRPr="001219B1" w:rsidRDefault="00530BAC" w:rsidP="00690B15">
      <w:pPr>
        <w:spacing w:after="120"/>
        <w:rPr>
          <w:rFonts w:ascii="Calibri" w:eastAsia="Calibri" w:hAnsi="Calibri" w:cs="Times New Roman"/>
          <w:color w:val="auto"/>
          <w:szCs w:val="24"/>
        </w:rPr>
      </w:pPr>
    </w:p>
    <w:p w:rsidR="008A3BDE" w:rsidRDefault="008A3BDE" w:rsidP="00690B15">
      <w:pPr>
        <w:numPr>
          <w:ilvl w:val="0"/>
          <w:numId w:val="11"/>
        </w:numPr>
        <w:spacing w:after="120"/>
        <w:contextualSpacing/>
        <w:jc w:val="left"/>
        <w:rPr>
          <w:rFonts w:ascii="Calibri" w:eastAsia="Calibri" w:hAnsi="Calibri" w:cs="Times New Roman"/>
          <w:b/>
          <w:color w:val="auto"/>
          <w:szCs w:val="24"/>
          <w:u w:val="single"/>
        </w:rPr>
      </w:pPr>
      <w:r w:rsidRPr="001219B1">
        <w:rPr>
          <w:rFonts w:ascii="Calibri" w:eastAsia="Calibri" w:hAnsi="Calibri" w:cs="Times New Roman"/>
          <w:b/>
          <w:color w:val="auto"/>
          <w:szCs w:val="24"/>
          <w:u w:val="single"/>
        </w:rPr>
        <w:t>Condicions d’utilització</w:t>
      </w:r>
    </w:p>
    <w:p w:rsidR="00690B15" w:rsidRPr="001219B1" w:rsidRDefault="00690B15" w:rsidP="00690B15">
      <w:pPr>
        <w:spacing w:after="120"/>
        <w:ind w:left="720"/>
        <w:contextualSpacing/>
        <w:jc w:val="left"/>
        <w:rPr>
          <w:rFonts w:ascii="Calibri" w:eastAsia="Calibri" w:hAnsi="Calibri" w:cs="Times New Roman"/>
          <w:b/>
          <w:color w:val="auto"/>
          <w:szCs w:val="24"/>
          <w:u w:val="single"/>
        </w:rPr>
      </w:pPr>
    </w:p>
    <w:p w:rsidR="008A3BDE" w:rsidRPr="001219B1" w:rsidRDefault="008A3BDE" w:rsidP="00690B15">
      <w:pPr>
        <w:spacing w:after="120"/>
        <w:rPr>
          <w:rFonts w:ascii="Calibri" w:eastAsia="Calibri" w:hAnsi="Calibri" w:cs="Times New Roman"/>
          <w:color w:val="auto"/>
          <w:szCs w:val="24"/>
        </w:rPr>
      </w:pPr>
      <w:r w:rsidRPr="001219B1">
        <w:rPr>
          <w:rFonts w:ascii="Calibri" w:eastAsia="Calibri" w:hAnsi="Calibri" w:cs="Times New Roman"/>
          <w:color w:val="auto"/>
          <w:szCs w:val="24"/>
        </w:rPr>
        <w:t>L’usuari signarà un contracte de prestació de serveis, on es declararà coneixedor d’aquestes bases i n’acceptarà el contingut.</w:t>
      </w:r>
    </w:p>
    <w:p w:rsidR="008A3BDE" w:rsidRPr="001219B1" w:rsidRDefault="008A3BDE" w:rsidP="00690B15">
      <w:pPr>
        <w:spacing w:after="120"/>
        <w:rPr>
          <w:rFonts w:ascii="Calibri" w:eastAsia="Calibri" w:hAnsi="Calibri" w:cs="Times New Roman"/>
          <w:color w:val="auto"/>
          <w:szCs w:val="24"/>
        </w:rPr>
      </w:pPr>
      <w:r w:rsidRPr="001219B1">
        <w:rPr>
          <w:rFonts w:ascii="Calibri" w:eastAsia="Calibri" w:hAnsi="Calibri" w:cs="Times New Roman"/>
          <w:color w:val="auto"/>
          <w:szCs w:val="24"/>
        </w:rPr>
        <w:t xml:space="preserve">La relació contractual que s’estableix entre el </w:t>
      </w:r>
      <w:r w:rsidR="009B33A5" w:rsidRPr="001219B1">
        <w:rPr>
          <w:rFonts w:ascii="Calibri" w:eastAsia="Calibri" w:hAnsi="Calibri" w:cs="Times New Roman"/>
          <w:color w:val="auto"/>
          <w:szCs w:val="24"/>
        </w:rPr>
        <w:t xml:space="preserve">Institut Municipal de l’Habitatge i Rehabilitació </w:t>
      </w:r>
      <w:r w:rsidRPr="001219B1">
        <w:rPr>
          <w:rFonts w:ascii="Calibri" w:eastAsia="Calibri" w:hAnsi="Calibri" w:cs="Times New Roman"/>
          <w:color w:val="auto"/>
          <w:szCs w:val="24"/>
        </w:rPr>
        <w:t>i l’usuari es prorrogarà tàcitament per períodes mensuals successius, llevat de comunicació escrita per qualsevol d’ambdues parts, amb un mes d’antelació.</w:t>
      </w:r>
    </w:p>
    <w:p w:rsidR="008A3BDE" w:rsidRPr="001219B1" w:rsidRDefault="008A3BDE" w:rsidP="00690B15">
      <w:pPr>
        <w:spacing w:after="120"/>
        <w:rPr>
          <w:rFonts w:ascii="Calibri" w:eastAsia="Calibri" w:hAnsi="Calibri" w:cs="Times New Roman"/>
          <w:color w:val="auto"/>
          <w:szCs w:val="24"/>
        </w:rPr>
      </w:pPr>
      <w:r w:rsidRPr="001219B1">
        <w:rPr>
          <w:rFonts w:ascii="Calibri" w:eastAsia="Calibri" w:hAnsi="Calibri" w:cs="Times New Roman"/>
          <w:color w:val="auto"/>
          <w:szCs w:val="24"/>
        </w:rPr>
        <w:t xml:space="preserve">La tarifa de l’aparcament podrà ser revisada anualment, però prèviament a qualsevol modificació </w:t>
      </w:r>
      <w:r w:rsidR="00862739">
        <w:rPr>
          <w:rFonts w:ascii="Calibri" w:eastAsia="Calibri" w:hAnsi="Calibri" w:cs="Times New Roman"/>
          <w:color w:val="auto"/>
          <w:szCs w:val="24"/>
        </w:rPr>
        <w:t>l’IMHAB</w:t>
      </w:r>
      <w:r w:rsidRPr="001219B1">
        <w:rPr>
          <w:rFonts w:ascii="Calibri" w:eastAsia="Calibri" w:hAnsi="Calibri" w:cs="Times New Roman"/>
          <w:color w:val="auto"/>
          <w:szCs w:val="24"/>
        </w:rPr>
        <w:t xml:space="preserve"> ho comunicarà per escrit, en el transcurs del primer trimestre de l’any.</w:t>
      </w:r>
    </w:p>
    <w:p w:rsidR="008A3BDE" w:rsidRDefault="008A3BDE" w:rsidP="00690B15">
      <w:pPr>
        <w:spacing w:after="120"/>
      </w:pPr>
      <w:r w:rsidRPr="001219B1">
        <w:rPr>
          <w:rFonts w:ascii="Calibri" w:eastAsia="Calibri" w:hAnsi="Calibri" w:cs="Times New Roman"/>
          <w:color w:val="auto"/>
          <w:szCs w:val="24"/>
        </w:rPr>
        <w:t xml:space="preserve">L’usuari disposarà d’un </w:t>
      </w:r>
      <w:r w:rsidR="005923AF">
        <w:rPr>
          <w:rFonts w:ascii="Calibri" w:eastAsia="Calibri" w:hAnsi="Calibri" w:cs="Times New Roman"/>
          <w:color w:val="auto"/>
          <w:szCs w:val="24"/>
        </w:rPr>
        <w:t>aplicatiu (</w:t>
      </w:r>
      <w:r w:rsidR="00690B15">
        <w:rPr>
          <w:rFonts w:ascii="Calibri" w:eastAsia="Calibri" w:hAnsi="Calibri" w:cs="Times New Roman"/>
          <w:color w:val="auto"/>
          <w:szCs w:val="24"/>
        </w:rPr>
        <w:t>APP</w:t>
      </w:r>
      <w:r w:rsidR="005923AF">
        <w:rPr>
          <w:rFonts w:ascii="Calibri" w:eastAsia="Calibri" w:hAnsi="Calibri" w:cs="Times New Roman"/>
          <w:color w:val="auto"/>
          <w:szCs w:val="24"/>
        </w:rPr>
        <w:t>)</w:t>
      </w:r>
      <w:r w:rsidR="00690B15">
        <w:rPr>
          <w:rFonts w:ascii="Calibri" w:eastAsia="Calibri" w:hAnsi="Calibri" w:cs="Times New Roman"/>
          <w:color w:val="auto"/>
          <w:szCs w:val="24"/>
        </w:rPr>
        <w:t xml:space="preserve"> </w:t>
      </w:r>
      <w:r w:rsidR="005923AF">
        <w:rPr>
          <w:rFonts w:ascii="Calibri" w:eastAsia="Calibri" w:hAnsi="Calibri" w:cs="Times New Roman"/>
          <w:color w:val="auto"/>
          <w:szCs w:val="24"/>
        </w:rPr>
        <w:t>al</w:t>
      </w:r>
      <w:r w:rsidR="00690B15">
        <w:rPr>
          <w:rFonts w:ascii="Calibri" w:eastAsia="Calibri" w:hAnsi="Calibri" w:cs="Times New Roman"/>
          <w:color w:val="auto"/>
          <w:szCs w:val="24"/>
        </w:rPr>
        <w:t xml:space="preserve"> mòbil</w:t>
      </w:r>
      <w:r w:rsidR="005923AF">
        <w:rPr>
          <w:rFonts w:ascii="Calibri" w:eastAsia="Calibri" w:hAnsi="Calibri" w:cs="Times New Roman"/>
          <w:color w:val="auto"/>
          <w:szCs w:val="24"/>
        </w:rPr>
        <w:t xml:space="preserve"> per plaça</w:t>
      </w:r>
      <w:bookmarkStart w:id="0" w:name="_GoBack"/>
      <w:bookmarkEnd w:id="0"/>
      <w:r w:rsidRPr="001219B1">
        <w:rPr>
          <w:rFonts w:ascii="Calibri" w:eastAsia="Calibri" w:hAnsi="Calibri" w:cs="Times New Roman"/>
          <w:color w:val="auto"/>
          <w:szCs w:val="24"/>
        </w:rPr>
        <w:t xml:space="preserve"> per </w:t>
      </w:r>
      <w:r w:rsidR="005923AF">
        <w:rPr>
          <w:rFonts w:ascii="Calibri" w:eastAsia="Calibri" w:hAnsi="Calibri" w:cs="Times New Roman"/>
          <w:color w:val="auto"/>
          <w:szCs w:val="24"/>
        </w:rPr>
        <w:t>obrir la porta</w:t>
      </w:r>
      <w:r w:rsidRPr="001219B1">
        <w:rPr>
          <w:rFonts w:ascii="Calibri" w:eastAsia="Calibri" w:hAnsi="Calibri" w:cs="Times New Roman"/>
          <w:color w:val="auto"/>
          <w:szCs w:val="24"/>
        </w:rPr>
        <w:t xml:space="preserve"> del vehicle autoritzat i d’un codi pel teclat de l’accés de vianants. </w:t>
      </w:r>
      <w:r w:rsidR="00690B15">
        <w:rPr>
          <w:rFonts w:ascii="Calibri" w:eastAsia="Calibri" w:hAnsi="Calibri" w:cs="Times New Roman"/>
          <w:color w:val="auto"/>
          <w:szCs w:val="24"/>
        </w:rPr>
        <w:t>Per a les persones que no tinguin mòbil està previst proporcionar una comandament pel qual</w:t>
      </w:r>
      <w:r w:rsidR="004A6651">
        <w:t xml:space="preserve"> s’haurà de pagar </w:t>
      </w:r>
      <w:r w:rsidR="006A35A5">
        <w:t>el</w:t>
      </w:r>
      <w:r w:rsidR="00862739">
        <w:t xml:space="preserve"> </w:t>
      </w:r>
      <w:r w:rsidR="004A6651">
        <w:t>dipòsit establert a l’efecte, el qua</w:t>
      </w:r>
      <w:r w:rsidR="00862739">
        <w:t>l serà reemborsat si es retorna</w:t>
      </w:r>
      <w:r w:rsidR="004A6651">
        <w:t xml:space="preserve"> el comandament quan l’usuari doni de baixa el lloguer de la plaça.</w:t>
      </w:r>
      <w:r w:rsidR="006A35A5">
        <w:t xml:space="preserve"> L’accés als traster és mitjançant clau.</w:t>
      </w:r>
    </w:p>
    <w:p w:rsidR="00690B15" w:rsidRPr="001219B1" w:rsidRDefault="00690B15" w:rsidP="00690B15">
      <w:pPr>
        <w:spacing w:after="120"/>
        <w:rPr>
          <w:rFonts w:ascii="Calibri" w:eastAsia="Calibri" w:hAnsi="Calibri" w:cs="Times New Roman"/>
          <w:color w:val="auto"/>
          <w:szCs w:val="24"/>
        </w:rPr>
      </w:pPr>
    </w:p>
    <w:p w:rsidR="008A3BDE" w:rsidRPr="001219B1" w:rsidRDefault="008A3BDE" w:rsidP="00690B15">
      <w:pPr>
        <w:spacing w:after="120"/>
        <w:rPr>
          <w:rFonts w:ascii="Calibri" w:eastAsia="Calibri" w:hAnsi="Calibri" w:cs="Times New Roman"/>
          <w:color w:val="auto"/>
          <w:szCs w:val="24"/>
        </w:rPr>
      </w:pPr>
      <w:r w:rsidRPr="001219B1">
        <w:rPr>
          <w:rFonts w:ascii="Calibri" w:eastAsia="Calibri" w:hAnsi="Calibri" w:cs="Times New Roman"/>
          <w:color w:val="auto"/>
          <w:szCs w:val="24"/>
        </w:rPr>
        <w:lastRenderedPageBreak/>
        <w:t>Es consideraran incompliments del contracte, pel que fa a la</w:t>
      </w:r>
      <w:r w:rsidR="00862739">
        <w:rPr>
          <w:rFonts w:ascii="Calibri" w:eastAsia="Calibri" w:hAnsi="Calibri" w:cs="Times New Roman"/>
          <w:color w:val="auto"/>
          <w:szCs w:val="24"/>
        </w:rPr>
        <w:t xml:space="preserve"> utilització de l’aparcament l’</w:t>
      </w:r>
      <w:r w:rsidRPr="001219B1">
        <w:rPr>
          <w:rFonts w:ascii="Calibri" w:eastAsia="Calibri" w:hAnsi="Calibri" w:cs="Times New Roman"/>
          <w:color w:val="auto"/>
          <w:szCs w:val="24"/>
        </w:rPr>
        <w:t>impagament de la mensualitat, l’ús inadequat de les instal·lacions de l’aparcament, l’aparcament indegut en espais comuns i/o fora de les línies dibuixades per a cada plaça, i també la utilització de la plaça contractada per a d’altres finalitats que no siguin estrictament la d’aparcar el cotxe autoritzat. A cada plaça d’aparcament li correspon l’ús exclusiu per a un sol vehicle. Els incompliments seran sancionats amb la interrupció immediata del contracte de prestació de serveis.</w:t>
      </w:r>
      <w:r w:rsidR="009B33A5" w:rsidRPr="001219B1">
        <w:rPr>
          <w:rFonts w:ascii="Calibri" w:eastAsia="Calibri" w:hAnsi="Calibri" w:cs="Times New Roman"/>
          <w:color w:val="auto"/>
          <w:szCs w:val="24"/>
        </w:rPr>
        <w:t xml:space="preserve"> S’autoritza l’aparcament d’una moto, sempre i quan es mantingui dins els límits marcats de cada plaça</w:t>
      </w:r>
      <w:r w:rsidR="00690B15">
        <w:rPr>
          <w:rFonts w:ascii="Calibri" w:eastAsia="Calibri" w:hAnsi="Calibri" w:cs="Times New Roman"/>
          <w:color w:val="auto"/>
          <w:szCs w:val="24"/>
        </w:rPr>
        <w:t>.</w:t>
      </w:r>
    </w:p>
    <w:p w:rsidR="008A3BDE" w:rsidRPr="001219B1" w:rsidRDefault="008A3BDE" w:rsidP="00690B15">
      <w:pPr>
        <w:spacing w:after="120"/>
        <w:rPr>
          <w:rFonts w:ascii="Calibri" w:eastAsia="Calibri" w:hAnsi="Calibri" w:cs="Times New Roman"/>
          <w:color w:val="auto"/>
          <w:szCs w:val="24"/>
        </w:rPr>
      </w:pPr>
      <w:r w:rsidRPr="001219B1">
        <w:rPr>
          <w:rFonts w:ascii="Calibri" w:eastAsia="Calibri" w:hAnsi="Calibri" w:cs="Times New Roman"/>
          <w:color w:val="auto"/>
          <w:szCs w:val="24"/>
        </w:rPr>
        <w:t>Cas d’haver un canvi de vehicle, s’haurà de notificar fefaentment. Per tant, resta prohibida la cessió del contracte a tercers per part del titular.</w:t>
      </w:r>
    </w:p>
    <w:p w:rsidR="008A3BDE" w:rsidRDefault="009B33A5" w:rsidP="00690B15">
      <w:pPr>
        <w:spacing w:after="120"/>
        <w:rPr>
          <w:rFonts w:ascii="Calibri" w:eastAsia="Calibri" w:hAnsi="Calibri" w:cs="Times New Roman"/>
          <w:color w:val="auto"/>
          <w:szCs w:val="24"/>
        </w:rPr>
      </w:pPr>
      <w:r w:rsidRPr="001219B1">
        <w:rPr>
          <w:rFonts w:ascii="Calibri" w:eastAsia="Calibri" w:hAnsi="Calibri" w:cs="Times New Roman"/>
          <w:color w:val="auto"/>
          <w:szCs w:val="24"/>
        </w:rPr>
        <w:t>L’IMHAB</w:t>
      </w:r>
      <w:r w:rsidR="008A3BDE" w:rsidRPr="001219B1">
        <w:rPr>
          <w:rFonts w:ascii="Calibri" w:eastAsia="Calibri" w:hAnsi="Calibri" w:cs="Times New Roman"/>
          <w:color w:val="auto"/>
          <w:szCs w:val="24"/>
        </w:rPr>
        <w:t xml:space="preserve"> </w:t>
      </w:r>
      <w:r w:rsidR="00B3775C">
        <w:rPr>
          <w:rFonts w:ascii="Calibri" w:eastAsia="Calibri" w:hAnsi="Calibri" w:cs="Times New Roman"/>
          <w:color w:val="auto"/>
          <w:szCs w:val="24"/>
        </w:rPr>
        <w:t>o la Comunitat de Propietaris de la finca</w:t>
      </w:r>
      <w:r w:rsidR="00E267CD">
        <w:rPr>
          <w:rFonts w:ascii="Calibri" w:eastAsia="Calibri" w:hAnsi="Calibri" w:cs="Times New Roman"/>
          <w:color w:val="auto"/>
          <w:szCs w:val="24"/>
        </w:rPr>
        <w:t>,</w:t>
      </w:r>
      <w:r w:rsidR="00B3775C">
        <w:rPr>
          <w:rFonts w:ascii="Calibri" w:eastAsia="Calibri" w:hAnsi="Calibri" w:cs="Times New Roman"/>
          <w:color w:val="auto"/>
          <w:szCs w:val="24"/>
        </w:rPr>
        <w:t xml:space="preserve"> on s’ubica l’aparcament,</w:t>
      </w:r>
      <w:r w:rsidR="00B3775C" w:rsidRPr="001219B1">
        <w:rPr>
          <w:rFonts w:ascii="Calibri" w:eastAsia="Calibri" w:hAnsi="Calibri" w:cs="Times New Roman"/>
          <w:color w:val="auto"/>
          <w:szCs w:val="24"/>
        </w:rPr>
        <w:t xml:space="preserve"> </w:t>
      </w:r>
      <w:r w:rsidR="008A3BDE" w:rsidRPr="001219B1">
        <w:rPr>
          <w:rFonts w:ascii="Calibri" w:eastAsia="Calibri" w:hAnsi="Calibri" w:cs="Times New Roman"/>
          <w:color w:val="auto"/>
          <w:szCs w:val="24"/>
        </w:rPr>
        <w:t>té contractada una pòlissa de responsabilitat civil, que no cobreix robatoris, accidents o incidents entre vehicles.</w:t>
      </w:r>
    </w:p>
    <w:p w:rsidR="006A35A5" w:rsidRPr="001219B1" w:rsidRDefault="006A35A5" w:rsidP="00690B15">
      <w:pPr>
        <w:spacing w:after="120"/>
        <w:rPr>
          <w:rFonts w:ascii="Calibri" w:eastAsia="Calibri" w:hAnsi="Calibri" w:cs="Times New Roman"/>
          <w:color w:val="auto"/>
          <w:szCs w:val="24"/>
        </w:rPr>
      </w:pPr>
    </w:p>
    <w:p w:rsidR="008A3BDE" w:rsidRDefault="008A3BDE" w:rsidP="00690B15">
      <w:pPr>
        <w:numPr>
          <w:ilvl w:val="0"/>
          <w:numId w:val="11"/>
        </w:numPr>
        <w:spacing w:after="120"/>
        <w:contextualSpacing/>
        <w:jc w:val="left"/>
        <w:rPr>
          <w:rFonts w:ascii="Calibri" w:eastAsia="Calibri" w:hAnsi="Calibri" w:cs="Times New Roman"/>
          <w:b/>
          <w:color w:val="auto"/>
          <w:szCs w:val="24"/>
          <w:u w:val="single"/>
        </w:rPr>
      </w:pPr>
      <w:r w:rsidRPr="001219B1">
        <w:rPr>
          <w:rFonts w:ascii="Calibri" w:eastAsia="Calibri" w:hAnsi="Calibri" w:cs="Times New Roman"/>
          <w:b/>
          <w:color w:val="auto"/>
          <w:szCs w:val="24"/>
          <w:u w:val="single"/>
        </w:rPr>
        <w:t>Rebuts i pagaments</w:t>
      </w:r>
    </w:p>
    <w:p w:rsidR="00690B15" w:rsidRPr="001219B1" w:rsidRDefault="00690B15" w:rsidP="00690B15">
      <w:pPr>
        <w:spacing w:after="120"/>
        <w:ind w:left="720"/>
        <w:contextualSpacing/>
        <w:jc w:val="left"/>
        <w:rPr>
          <w:rFonts w:ascii="Calibri" w:eastAsia="Calibri" w:hAnsi="Calibri" w:cs="Times New Roman"/>
          <w:b/>
          <w:color w:val="auto"/>
          <w:szCs w:val="24"/>
          <w:u w:val="single"/>
        </w:rPr>
      </w:pPr>
    </w:p>
    <w:p w:rsidR="008A3BDE" w:rsidRPr="001219B1" w:rsidRDefault="008A3BDE" w:rsidP="00690B15">
      <w:pPr>
        <w:spacing w:after="120"/>
        <w:rPr>
          <w:rFonts w:ascii="Calibri" w:eastAsia="Calibri" w:hAnsi="Calibri" w:cs="Times New Roman"/>
          <w:color w:val="auto"/>
          <w:szCs w:val="24"/>
        </w:rPr>
      </w:pPr>
      <w:r w:rsidRPr="001219B1">
        <w:rPr>
          <w:rFonts w:ascii="Calibri" w:eastAsia="Calibri" w:hAnsi="Calibri" w:cs="Times New Roman"/>
          <w:color w:val="auto"/>
          <w:szCs w:val="24"/>
        </w:rPr>
        <w:t>L’existència d’un rebut pendent de pagament, dins dels períodes establerts, originarà la interrupció automàtica del servei fins que es produeixi el pagament.</w:t>
      </w:r>
    </w:p>
    <w:p w:rsidR="008A3BDE" w:rsidRPr="001219B1" w:rsidRDefault="008A3BDE" w:rsidP="00690B15">
      <w:pPr>
        <w:spacing w:after="120"/>
        <w:rPr>
          <w:rFonts w:ascii="Calibri" w:eastAsia="Calibri" w:hAnsi="Calibri" w:cs="Times New Roman"/>
          <w:color w:val="auto"/>
          <w:szCs w:val="24"/>
        </w:rPr>
      </w:pPr>
      <w:r w:rsidRPr="001219B1">
        <w:rPr>
          <w:rFonts w:ascii="Calibri" w:eastAsia="Calibri" w:hAnsi="Calibri" w:cs="Times New Roman"/>
          <w:color w:val="auto"/>
          <w:szCs w:val="24"/>
        </w:rPr>
        <w:t>L’existència de dos rebuts pendents de pagament, dins dels terminis establerts, originarà la baixa definitiva del servei.</w:t>
      </w:r>
    </w:p>
    <w:p w:rsidR="009C66B7" w:rsidRPr="001219B1" w:rsidRDefault="008A3BDE" w:rsidP="00690B15">
      <w:pPr>
        <w:spacing w:after="120"/>
        <w:rPr>
          <w:rFonts w:ascii="Arial" w:hAnsi="Arial" w:cs="Arial"/>
          <w:szCs w:val="24"/>
        </w:rPr>
      </w:pPr>
      <w:r w:rsidRPr="001219B1">
        <w:rPr>
          <w:rFonts w:ascii="Calibri" w:eastAsia="Calibri" w:hAnsi="Calibri" w:cs="Times New Roman"/>
          <w:color w:val="auto"/>
          <w:szCs w:val="24"/>
        </w:rPr>
        <w:t>Quan un rebut sigui retornat s’avisarà a l’usuari afectat, però no es tornarà a tramitar a l’entitat bancària a menys que es demostri que la devolució h</w:t>
      </w:r>
      <w:r w:rsidR="00862739">
        <w:rPr>
          <w:rFonts w:ascii="Calibri" w:eastAsia="Calibri" w:hAnsi="Calibri" w:cs="Times New Roman"/>
          <w:color w:val="auto"/>
          <w:szCs w:val="24"/>
        </w:rPr>
        <w:t>a</w:t>
      </w:r>
      <w:r w:rsidR="00875FCA">
        <w:rPr>
          <w:rFonts w:ascii="Calibri" w:eastAsia="Calibri" w:hAnsi="Calibri" w:cs="Times New Roman"/>
          <w:color w:val="auto"/>
          <w:szCs w:val="24"/>
        </w:rPr>
        <w:t xml:space="preserve"> estat per motius imputables a l</w:t>
      </w:r>
      <w:r w:rsidR="00862739">
        <w:rPr>
          <w:rFonts w:ascii="Calibri" w:eastAsia="Calibri" w:hAnsi="Calibri" w:cs="Times New Roman"/>
          <w:color w:val="auto"/>
          <w:szCs w:val="24"/>
        </w:rPr>
        <w:t>’IMHAB</w:t>
      </w:r>
      <w:r w:rsidRPr="001219B1">
        <w:rPr>
          <w:rFonts w:ascii="Calibri" w:eastAsia="Calibri" w:hAnsi="Calibri" w:cs="Times New Roman"/>
          <w:color w:val="auto"/>
          <w:szCs w:val="24"/>
        </w:rPr>
        <w:t>. En qualsevol altre cas, l’usuari haurà d’abonar en efectiu el rebut penden</w:t>
      </w:r>
      <w:r w:rsidR="00862739">
        <w:rPr>
          <w:rFonts w:ascii="Calibri" w:eastAsia="Calibri" w:hAnsi="Calibri" w:cs="Times New Roman"/>
          <w:color w:val="auto"/>
          <w:szCs w:val="24"/>
        </w:rPr>
        <w:t>t, a la caixa de les oficines d’aquest Institut.</w:t>
      </w:r>
    </w:p>
    <w:sectPr w:rsidR="009C66B7" w:rsidRPr="001219B1" w:rsidSect="004B7E0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06" w:header="45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BDE" w:rsidRDefault="008A3BDE" w:rsidP="00A244BE">
      <w:r>
        <w:separator/>
      </w:r>
    </w:p>
  </w:endnote>
  <w:endnote w:type="continuationSeparator" w:id="0">
    <w:p w:rsidR="008A3BDE" w:rsidRDefault="008A3BDE" w:rsidP="00A2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832828"/>
      <w:docPartObj>
        <w:docPartGallery w:val="Page Numbers (Bottom of Page)"/>
        <w:docPartUnique/>
      </w:docPartObj>
    </w:sdtPr>
    <w:sdtEndPr/>
    <w:sdtContent>
      <w:sdt>
        <w:sdtPr>
          <w:id w:val="1149175968"/>
          <w:docPartObj>
            <w:docPartGallery w:val="Page Numbers (Top of Page)"/>
            <w:docPartUnique/>
          </w:docPartObj>
        </w:sdtPr>
        <w:sdtEndPr/>
        <w:sdtContent>
          <w:p w:rsidR="004B7E00" w:rsidRDefault="004B7E00" w:rsidP="00624B82">
            <w:pPr>
              <w:pStyle w:val="Piedepgina"/>
              <w:spacing w:before="360"/>
              <w:jc w:val="right"/>
            </w:pPr>
            <w:r>
              <w:rPr>
                <w:noProof/>
                <w:lang w:eastAsia="ca-ES"/>
              </w:rPr>
              <w:drawing>
                <wp:anchor distT="0" distB="0" distL="114300" distR="114300" simplePos="0" relativeHeight="251695104" behindDoc="1" locked="0" layoutInCell="1" allowOverlap="1" wp14:anchorId="60EAEB53" wp14:editId="2F52B881">
                  <wp:simplePos x="0" y="0"/>
                  <wp:positionH relativeFrom="column">
                    <wp:posOffset>-83820</wp:posOffset>
                  </wp:positionH>
                  <wp:positionV relativeFrom="paragraph">
                    <wp:posOffset>-50165</wp:posOffset>
                  </wp:positionV>
                  <wp:extent cx="518160" cy="655320"/>
                  <wp:effectExtent l="0" t="0" r="0" b="0"/>
                  <wp:wrapThrough wrapText="bothSides">
                    <wp:wrapPolygon edited="0">
                      <wp:start x="0" y="0"/>
                      <wp:lineTo x="0" y="20721"/>
                      <wp:lineTo x="20647" y="20721"/>
                      <wp:lineTo x="20647" y="0"/>
                      <wp:lineTo x="0" y="0"/>
                    </wp:wrapPolygon>
                  </wp:wrapThrough>
                  <wp:docPr id="16"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GE.jpg"/>
                          <pic:cNvPicPr/>
                        </pic:nvPicPr>
                        <pic:blipFill rotWithShape="1">
                          <a:blip r:embed="rId1" cstate="print">
                            <a:extLst>
                              <a:ext uri="{28A0092B-C50C-407E-A947-70E740481C1C}">
                                <a14:useLocalDpi xmlns:a14="http://schemas.microsoft.com/office/drawing/2010/main" val="0"/>
                              </a:ext>
                            </a:extLst>
                          </a:blip>
                          <a:srcRect l="4952" t="27148" r="70927" b="22509"/>
                          <a:stretch/>
                        </pic:blipFill>
                        <pic:spPr bwMode="auto">
                          <a:xfrm>
                            <a:off x="0" y="0"/>
                            <a:ext cx="518160"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P</w:t>
            </w:r>
            <w:r w:rsidR="00624B82">
              <w:rPr>
                <w:lang w:val="es-ES"/>
              </w:rPr>
              <w:t>à</w:t>
            </w:r>
            <w:r>
              <w:rPr>
                <w:lang w:val="es-ES"/>
              </w:rPr>
              <w:t xml:space="preserve">gina </w:t>
            </w:r>
            <w:r>
              <w:rPr>
                <w:b/>
                <w:bCs/>
                <w:szCs w:val="24"/>
              </w:rPr>
              <w:fldChar w:fldCharType="begin"/>
            </w:r>
            <w:r>
              <w:rPr>
                <w:b/>
                <w:bCs/>
              </w:rPr>
              <w:instrText>PAGE</w:instrText>
            </w:r>
            <w:r>
              <w:rPr>
                <w:b/>
                <w:bCs/>
                <w:szCs w:val="24"/>
              </w:rPr>
              <w:fldChar w:fldCharType="separate"/>
            </w:r>
            <w:r w:rsidR="005923AF">
              <w:rPr>
                <w:b/>
                <w:bCs/>
                <w:noProof/>
              </w:rPr>
              <w:t>2</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5923AF">
              <w:rPr>
                <w:b/>
                <w:bCs/>
                <w:noProof/>
              </w:rPr>
              <w:t>2</w:t>
            </w:r>
            <w:r>
              <w:rPr>
                <w:b/>
                <w:bCs/>
                <w:szCs w:val="24"/>
              </w:rPr>
              <w:fldChar w:fldCharType="end"/>
            </w:r>
          </w:p>
        </w:sdtContent>
      </w:sdt>
    </w:sdtContent>
  </w:sdt>
  <w:p w:rsidR="00D0692A" w:rsidRDefault="00D069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294251"/>
      <w:docPartObj>
        <w:docPartGallery w:val="Page Numbers (Bottom of Page)"/>
        <w:docPartUnique/>
      </w:docPartObj>
    </w:sdtPr>
    <w:sdtEndPr/>
    <w:sdtContent>
      <w:sdt>
        <w:sdtPr>
          <w:id w:val="-1769616900"/>
          <w:docPartObj>
            <w:docPartGallery w:val="Page Numbers (Top of Page)"/>
            <w:docPartUnique/>
          </w:docPartObj>
        </w:sdtPr>
        <w:sdtEndPr/>
        <w:sdtContent>
          <w:p w:rsidR="004B7E00" w:rsidRDefault="004B7E00" w:rsidP="00624B82">
            <w:pPr>
              <w:pStyle w:val="Piedepgina"/>
              <w:spacing w:before="360"/>
              <w:jc w:val="right"/>
            </w:pPr>
            <w:r>
              <w:rPr>
                <w:noProof/>
                <w:lang w:eastAsia="ca-ES"/>
              </w:rPr>
              <w:drawing>
                <wp:anchor distT="0" distB="0" distL="114300" distR="114300" simplePos="0" relativeHeight="251693056" behindDoc="1" locked="0" layoutInCell="1" allowOverlap="1" wp14:anchorId="60EAEB53" wp14:editId="2F52B881">
                  <wp:simplePos x="0" y="0"/>
                  <wp:positionH relativeFrom="column">
                    <wp:posOffset>-45720</wp:posOffset>
                  </wp:positionH>
                  <wp:positionV relativeFrom="paragraph">
                    <wp:posOffset>-22860</wp:posOffset>
                  </wp:positionV>
                  <wp:extent cx="518160" cy="655320"/>
                  <wp:effectExtent l="0" t="0" r="0" b="0"/>
                  <wp:wrapThrough wrapText="bothSides">
                    <wp:wrapPolygon edited="0">
                      <wp:start x="0" y="0"/>
                      <wp:lineTo x="0" y="20721"/>
                      <wp:lineTo x="20647" y="20721"/>
                      <wp:lineTo x="20647" y="0"/>
                      <wp:lineTo x="0" y="0"/>
                    </wp:wrapPolygon>
                  </wp:wrapThrough>
                  <wp:docPr id="17"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GE.jpg"/>
                          <pic:cNvPicPr/>
                        </pic:nvPicPr>
                        <pic:blipFill rotWithShape="1">
                          <a:blip r:embed="rId1" cstate="print">
                            <a:extLst>
                              <a:ext uri="{28A0092B-C50C-407E-A947-70E740481C1C}">
                                <a14:useLocalDpi xmlns:a14="http://schemas.microsoft.com/office/drawing/2010/main" val="0"/>
                              </a:ext>
                            </a:extLst>
                          </a:blip>
                          <a:srcRect l="4952" t="27148" r="70927" b="22509"/>
                          <a:stretch/>
                        </pic:blipFill>
                        <pic:spPr bwMode="auto">
                          <a:xfrm>
                            <a:off x="0" y="0"/>
                            <a:ext cx="518160"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Pàgina </w:t>
            </w:r>
            <w:r>
              <w:rPr>
                <w:b/>
                <w:bCs/>
                <w:szCs w:val="24"/>
              </w:rPr>
              <w:fldChar w:fldCharType="begin"/>
            </w:r>
            <w:r>
              <w:rPr>
                <w:b/>
                <w:bCs/>
              </w:rPr>
              <w:instrText>PAGE</w:instrText>
            </w:r>
            <w:r>
              <w:rPr>
                <w:b/>
                <w:bCs/>
                <w:szCs w:val="24"/>
              </w:rPr>
              <w:fldChar w:fldCharType="separate"/>
            </w:r>
            <w:r w:rsidR="005923AF">
              <w:rPr>
                <w:b/>
                <w:bCs/>
                <w:noProof/>
              </w:rPr>
              <w:t>1</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5923AF">
              <w:rPr>
                <w:b/>
                <w:bCs/>
                <w:noProof/>
              </w:rPr>
              <w:t>2</w:t>
            </w:r>
            <w:r>
              <w:rPr>
                <w:b/>
                <w:bCs/>
                <w:szCs w:val="24"/>
              </w:rPr>
              <w:fldChar w:fldCharType="end"/>
            </w:r>
          </w:p>
        </w:sdtContent>
      </w:sdt>
    </w:sdtContent>
  </w:sdt>
  <w:p w:rsidR="0026445E" w:rsidRDefault="0026445E" w:rsidP="00D0692A">
    <w:pPr>
      <w:pStyle w:val="Piedepgina"/>
      <w:tabs>
        <w:tab w:val="clear" w:pos="4252"/>
        <w:tab w:val="clear" w:pos="8504"/>
        <w:tab w:val="left" w:pos="59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D7" w:rsidRDefault="007148D7" w:rsidP="007148D7">
    <w:pPr>
      <w:pStyle w:val="Piedepgina"/>
      <w:rPr>
        <w:szCs w:val="24"/>
      </w:rPr>
    </w:pPr>
  </w:p>
  <w:p w:rsidR="007148D7" w:rsidRPr="0026445E" w:rsidRDefault="007148D7" w:rsidP="007148D7">
    <w:pPr>
      <w:pStyle w:val="Piedepgina"/>
      <w:rPr>
        <w:szCs w:val="24"/>
      </w:rPr>
    </w:pPr>
  </w:p>
  <w:p w:rsidR="0026445E" w:rsidRPr="007148D7" w:rsidRDefault="0026445E" w:rsidP="007148D7">
    <w:pPr>
      <w:pStyle w:val="Piedepgin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BDE" w:rsidRDefault="008A3BDE" w:rsidP="00A244BE">
      <w:r>
        <w:separator/>
      </w:r>
    </w:p>
  </w:footnote>
  <w:footnote w:type="continuationSeparator" w:id="0">
    <w:p w:rsidR="008A3BDE" w:rsidRDefault="008A3BDE" w:rsidP="00A2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446" w:rsidRDefault="00D80446">
    <w:pPr>
      <w:pStyle w:val="Encabezado"/>
    </w:pPr>
    <w:r>
      <w:rPr>
        <w:noProof/>
        <w:lang w:eastAsia="ca-ES"/>
      </w:rPr>
      <w:drawing>
        <wp:anchor distT="0" distB="0" distL="114300" distR="114300" simplePos="0" relativeHeight="251689984" behindDoc="0" locked="0" layoutInCell="1" allowOverlap="1" wp14:anchorId="7D137B04" wp14:editId="6F6352D8">
          <wp:simplePos x="0" y="0"/>
          <wp:positionH relativeFrom="page">
            <wp:posOffset>266700</wp:posOffset>
          </wp:positionH>
          <wp:positionV relativeFrom="page">
            <wp:posOffset>276225</wp:posOffset>
          </wp:positionV>
          <wp:extent cx="1266825" cy="352425"/>
          <wp:effectExtent l="19050" t="0" r="9525" b="0"/>
          <wp:wrapTight wrapText="bothSides">
            <wp:wrapPolygon edited="0">
              <wp:start x="-325" y="0"/>
              <wp:lineTo x="-325" y="21016"/>
              <wp:lineTo x="21762" y="21016"/>
              <wp:lineTo x="21762" y="0"/>
              <wp:lineTo x="-325" y="0"/>
            </wp:wrapPolygon>
          </wp:wrapTight>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52425"/>
                  </a:xfrm>
                  <a:prstGeom prst="rect">
                    <a:avLst/>
                  </a:prstGeom>
                  <a:noFill/>
                  <a:ln w="9525">
                    <a:noFill/>
                    <a:miter lim="800000"/>
                    <a:headEnd/>
                    <a:tailEnd/>
                  </a:ln>
                </pic:spPr>
              </pic:pic>
            </a:graphicData>
          </a:graphic>
        </wp:anchor>
      </w:drawing>
    </w:r>
    <w:r w:rsidR="007D551F">
      <w:rPr>
        <w:noProof/>
        <w:lang w:eastAsia="ca-ES"/>
      </w:rPr>
      <mc:AlternateContent>
        <mc:Choice Requires="wpg">
          <w:drawing>
            <wp:anchor distT="0" distB="0" distL="114300" distR="114300" simplePos="0" relativeHeight="251691008" behindDoc="0" locked="0" layoutInCell="1" allowOverlap="1" wp14:anchorId="506E1530" wp14:editId="2A2FC1DC">
              <wp:simplePos x="0" y="0"/>
              <wp:positionH relativeFrom="column">
                <wp:posOffset>-740410</wp:posOffset>
              </wp:positionH>
              <wp:positionV relativeFrom="paragraph">
                <wp:posOffset>-302895</wp:posOffset>
              </wp:positionV>
              <wp:extent cx="1571625" cy="1339215"/>
              <wp:effectExtent l="0" t="0" r="0" b="3810"/>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10" name="Rectangle 18"/>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2" name="Rectangle 19"/>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4" name="Rectangle 20"/>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5" name="Rectangle 21"/>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CA9E9" id="Group 17" o:spid="_x0000_s1026" style="position:absolute;margin-left:-58.3pt;margin-top:-23.85pt;width:123.75pt;height:105.45pt;z-index:251691008"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">
              <v:rect id="Rectangle 18"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" filled="f" fillcolor="#f2dbdb [661]" stroked="f" strokecolor="#c0504d [3205]"/>
              <v:rect id="Rectangle 19"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" filled="f" fillcolor="#eeece1 [3214]" stroked="f" strokecolor="#c0504d [3205]"/>
              <v:rect id="Rectangle 20"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" filled="f" fillcolor="#f2f2f2 [3052]" stroked="f" strokecolor="#c0504d [3205]"/>
              <v:rect id="Rectangle 21"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" filled="f" stroked="f" strokecolor="#c0504d [3205]"/>
            </v:group>
          </w:pict>
        </mc:Fallback>
      </mc:AlternateContent>
    </w:r>
  </w:p>
  <w:p w:rsidR="00D80446" w:rsidRPr="00D80446" w:rsidRDefault="00D80446">
    <w:pPr>
      <w:pStyle w:val="Encabezado"/>
      <w:rPr>
        <w:sz w:val="28"/>
      </w:rPr>
    </w:pPr>
  </w:p>
  <w:p w:rsidR="00D80446" w:rsidRP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Pr="00D80446" w:rsidRDefault="00D80446">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5A" w:rsidRPr="00E60C03" w:rsidRDefault="007D551F" w:rsidP="005F14BE">
    <w:pPr>
      <w:pStyle w:val="Encabezado"/>
      <w:ind w:left="284"/>
    </w:pPr>
    <w:r>
      <w:rPr>
        <w:noProof/>
        <w:lang w:eastAsia="ca-ES"/>
      </w:rPr>
      <mc:AlternateContent>
        <mc:Choice Requires="wpg">
          <w:drawing>
            <wp:anchor distT="0" distB="0" distL="114300" distR="114300" simplePos="0" relativeHeight="251687936" behindDoc="0" locked="0" layoutInCell="1" allowOverlap="1" wp14:anchorId="052CCC39" wp14:editId="22A35C22">
              <wp:simplePos x="0" y="0"/>
              <wp:positionH relativeFrom="column">
                <wp:posOffset>-735330</wp:posOffset>
              </wp:positionH>
              <wp:positionV relativeFrom="paragraph">
                <wp:posOffset>-302895</wp:posOffset>
              </wp:positionV>
              <wp:extent cx="1571625" cy="1339215"/>
              <wp:effectExtent l="0" t="0" r="4445" b="381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5" name="Rectangle 9"/>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3E853" id="Group 15" o:spid="_x0000_s1026" style="position:absolute;margin-left:-57.9pt;margin-top:-23.85pt;width:123.75pt;height:105.45pt;z-index:251687936"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">
              <v:rect id="Rectangle 9"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" filled="f" fillcolor="#f2dbdb [661]" stroked="f" strokecolor="#c0504d [3205]"/>
              <v:rect id="Rectangle 11"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" filled="f" fillcolor="#eeece1 [3214]" stroked="f" strokecolor="#c0504d [3205]"/>
              <v:rect id="Rectangle 8"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" filled="f" fillcolor="#f2f2f2 [3052]" stroked="f" strokecolor="#c0504d [3205]"/>
              <v:rect id="Rectangle 14"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" filled="f" stroked="f" strokecolor="#c0504d [3205]"/>
            </v:group>
          </w:pict>
        </mc:Fallback>
      </mc:AlternateContent>
    </w:r>
    <w:r w:rsidR="005F14BE" w:rsidRPr="00E60C03">
      <w:rPr>
        <w:noProof/>
        <w:lang w:eastAsia="ca-ES"/>
      </w:rPr>
      <w:drawing>
        <wp:anchor distT="0" distB="0" distL="114300" distR="114300" simplePos="0" relativeHeight="251681792" behindDoc="0" locked="0" layoutInCell="1" allowOverlap="1" wp14:anchorId="70124B62" wp14:editId="08E2CFF0">
          <wp:simplePos x="0" y="0"/>
          <wp:positionH relativeFrom="page">
            <wp:posOffset>276225</wp:posOffset>
          </wp:positionH>
          <wp:positionV relativeFrom="page">
            <wp:posOffset>276225</wp:posOffset>
          </wp:positionV>
          <wp:extent cx="1266825" cy="348615"/>
          <wp:effectExtent l="19050" t="0" r="9525" b="0"/>
          <wp:wrapTight wrapText="bothSides">
            <wp:wrapPolygon edited="0">
              <wp:start x="-325" y="0"/>
              <wp:lineTo x="-325" y="20066"/>
              <wp:lineTo x="21762" y="20066"/>
              <wp:lineTo x="21762" y="0"/>
              <wp:lineTo x="-325" y="0"/>
            </wp:wrapPolygon>
          </wp:wrapTight>
          <wp:docPr id="1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p w:rsidR="0054655A" w:rsidRPr="00E60C03" w:rsidRDefault="0054655A">
    <w:pPr>
      <w:pStyle w:val="Encabezado"/>
      <w:rPr>
        <w:sz w:val="28"/>
      </w:rPr>
    </w:pPr>
  </w:p>
  <w:p w:rsidR="006F3F0D" w:rsidRPr="00A67DAE" w:rsidRDefault="006F3F0D">
    <w:pPr>
      <w:pStyle w:val="Encabezado"/>
      <w:rPr>
        <w:sz w:val="16"/>
      </w:rPr>
    </w:pPr>
  </w:p>
  <w:p w:rsidR="002D5CD4" w:rsidRPr="002D5CD4" w:rsidRDefault="00EA303E" w:rsidP="002D5CD4">
    <w:pPr>
      <w:jc w:val="left"/>
      <w:rPr>
        <w:rFonts w:ascii="Arial" w:hAnsi="Arial" w:cs="Arial"/>
        <w:b/>
        <w:sz w:val="14"/>
        <w:szCs w:val="16"/>
      </w:rPr>
    </w:pPr>
    <w:r>
      <w:rPr>
        <w:rFonts w:ascii="Arial" w:hAnsi="Arial" w:cs="Arial"/>
        <w:b/>
        <w:sz w:val="14"/>
        <w:szCs w:val="16"/>
      </w:rPr>
      <w:t>Institut Municipal</w:t>
    </w:r>
    <w:r w:rsidR="004F73CF">
      <w:rPr>
        <w:rFonts w:ascii="Arial" w:hAnsi="Arial" w:cs="Arial"/>
        <w:b/>
        <w:sz w:val="14"/>
        <w:szCs w:val="16"/>
      </w:rPr>
      <w:t xml:space="preserve"> de l’Habitatge i Rehabilitació </w:t>
    </w:r>
    <w:r>
      <w:rPr>
        <w:rFonts w:ascii="Arial" w:hAnsi="Arial" w:cs="Arial"/>
        <w:b/>
        <w:sz w:val="14"/>
        <w:szCs w:val="16"/>
      </w:rPr>
      <w:t xml:space="preserve">de Barcelona </w:t>
    </w:r>
  </w:p>
  <w:p w:rsidR="002D5CD4" w:rsidRPr="002D5CD4" w:rsidRDefault="00832A5F" w:rsidP="002D5CD4">
    <w:pPr>
      <w:jc w:val="left"/>
      <w:rPr>
        <w:rFonts w:ascii="Arial" w:hAnsi="Arial" w:cs="Arial"/>
        <w:i/>
        <w:sz w:val="14"/>
        <w:szCs w:val="16"/>
      </w:rPr>
    </w:pPr>
    <w:r>
      <w:rPr>
        <w:rFonts w:ascii="Arial" w:hAnsi="Arial" w:cs="Arial"/>
        <w:i/>
        <w:sz w:val="14"/>
        <w:szCs w:val="16"/>
      </w:rPr>
      <w:t xml:space="preserve">Departament </w:t>
    </w:r>
    <w:r w:rsidR="00B13A41">
      <w:rPr>
        <w:rFonts w:ascii="Arial" w:hAnsi="Arial" w:cs="Arial"/>
        <w:i/>
        <w:sz w:val="14"/>
        <w:szCs w:val="16"/>
      </w:rPr>
      <w:t>d’Administració de Finques Parc Públic</w:t>
    </w:r>
  </w:p>
  <w:p w:rsidR="00E60C03" w:rsidRPr="00E60C03" w:rsidRDefault="00E60C03" w:rsidP="00E60C03">
    <w:pPr>
      <w:rPr>
        <w:rFonts w:ascii="Arial" w:hAnsi="Arial" w:cs="Arial"/>
        <w:sz w:val="18"/>
      </w:rPr>
    </w:pPr>
  </w:p>
  <w:p w:rsidR="002D5CD4" w:rsidRPr="002D5CD4" w:rsidRDefault="00974C92" w:rsidP="002D5CD4">
    <w:pPr>
      <w:jc w:val="left"/>
      <w:rPr>
        <w:rFonts w:ascii="Arial" w:hAnsi="Arial" w:cs="Arial"/>
        <w:sz w:val="14"/>
        <w:szCs w:val="16"/>
      </w:rPr>
    </w:pPr>
    <w:r>
      <w:rPr>
        <w:rFonts w:ascii="Arial" w:hAnsi="Arial" w:cs="Arial"/>
        <w:sz w:val="14"/>
        <w:szCs w:val="16"/>
      </w:rPr>
      <w:t>C. Doctor Aiguader, 36</w:t>
    </w:r>
  </w:p>
  <w:p w:rsidR="002D5CD4" w:rsidRPr="002D5CD4" w:rsidRDefault="002D5CD4" w:rsidP="002D5CD4">
    <w:pPr>
      <w:jc w:val="left"/>
      <w:rPr>
        <w:rFonts w:ascii="Arial" w:hAnsi="Arial" w:cs="Arial"/>
        <w:sz w:val="14"/>
        <w:szCs w:val="16"/>
      </w:rPr>
    </w:pPr>
    <w:r w:rsidRPr="002D5CD4">
      <w:rPr>
        <w:rFonts w:ascii="Arial" w:hAnsi="Arial" w:cs="Arial"/>
        <w:sz w:val="14"/>
        <w:szCs w:val="16"/>
      </w:rPr>
      <w:t>080</w:t>
    </w:r>
    <w:r w:rsidR="00974C92">
      <w:rPr>
        <w:rFonts w:ascii="Arial" w:hAnsi="Arial" w:cs="Arial"/>
        <w:sz w:val="14"/>
        <w:szCs w:val="16"/>
      </w:rPr>
      <w:t>03</w:t>
    </w:r>
    <w:r w:rsidRPr="002D5CD4">
      <w:rPr>
        <w:rFonts w:ascii="Arial" w:hAnsi="Arial" w:cs="Arial"/>
        <w:sz w:val="14"/>
        <w:szCs w:val="16"/>
      </w:rPr>
      <w:t xml:space="preserve"> Barcelona</w:t>
    </w:r>
  </w:p>
  <w:p w:rsidR="002D5CD4" w:rsidRPr="002D5CD4" w:rsidRDefault="004F73CF" w:rsidP="002D5CD4">
    <w:pPr>
      <w:jc w:val="left"/>
      <w:rPr>
        <w:rFonts w:ascii="Arial" w:hAnsi="Arial" w:cs="Arial"/>
        <w:sz w:val="14"/>
        <w:szCs w:val="16"/>
      </w:rPr>
    </w:pPr>
    <w:r>
      <w:rPr>
        <w:rFonts w:ascii="Arial" w:hAnsi="Arial" w:cs="Arial"/>
        <w:sz w:val="14"/>
        <w:szCs w:val="16"/>
      </w:rPr>
      <w:t>93 291 85 00</w:t>
    </w:r>
  </w:p>
  <w:p w:rsidR="002D5CD4" w:rsidRPr="002D5CD4" w:rsidRDefault="004F73CF" w:rsidP="002D5CD4">
    <w:pPr>
      <w:jc w:val="left"/>
      <w:rPr>
        <w:rFonts w:ascii="Arial" w:hAnsi="Arial" w:cs="Arial"/>
        <w:i/>
        <w:sz w:val="14"/>
        <w:szCs w:val="16"/>
      </w:rPr>
    </w:pPr>
    <w:r>
      <w:rPr>
        <w:rFonts w:ascii="Arial" w:hAnsi="Arial" w:cs="Arial"/>
        <w:i/>
        <w:sz w:val="14"/>
        <w:szCs w:val="16"/>
      </w:rPr>
      <w:t>imhab@imhab</w:t>
    </w:r>
    <w:r w:rsidR="002D5CD4" w:rsidRPr="002D5CD4">
      <w:rPr>
        <w:rFonts w:ascii="Arial" w:hAnsi="Arial" w:cs="Arial"/>
        <w:i/>
        <w:sz w:val="14"/>
        <w:szCs w:val="16"/>
      </w:rPr>
      <w:t>.cat</w:t>
    </w:r>
  </w:p>
  <w:p w:rsidR="002D5CD4" w:rsidRPr="002D5CD4" w:rsidRDefault="004F73CF" w:rsidP="002D5CD4">
    <w:pPr>
      <w:jc w:val="left"/>
      <w:rPr>
        <w:rFonts w:ascii="Arial" w:hAnsi="Arial" w:cs="Arial"/>
        <w:sz w:val="14"/>
        <w:szCs w:val="16"/>
      </w:rPr>
    </w:pPr>
    <w:r>
      <w:rPr>
        <w:rFonts w:ascii="Arial" w:hAnsi="Arial" w:cs="Arial"/>
        <w:sz w:val="14"/>
        <w:szCs w:val="16"/>
      </w:rPr>
      <w:t>www.habitatge.barcelona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4C" w:rsidRDefault="0077194C" w:rsidP="007148D7">
    <w:pPr>
      <w:pStyle w:val="Encabezado"/>
    </w:pPr>
  </w:p>
  <w:p w:rsidR="0077194C" w:rsidRDefault="007D551F" w:rsidP="007148D7">
    <w:pPr>
      <w:pStyle w:val="Encabezado"/>
    </w:pPr>
    <w:r>
      <w:rPr>
        <w:noProof/>
        <w:lang w:eastAsia="ca-ES"/>
      </w:rPr>
      <mc:AlternateContent>
        <mc:Choice Requires="wps">
          <w:drawing>
            <wp:anchor distT="0" distB="0" distL="114300" distR="114300" simplePos="0" relativeHeight="251679744" behindDoc="0" locked="0" layoutInCell="1" allowOverlap="1" wp14:anchorId="2314777F" wp14:editId="63390140">
              <wp:simplePos x="0" y="0"/>
              <wp:positionH relativeFrom="column">
                <wp:posOffset>3851910</wp:posOffset>
              </wp:positionH>
              <wp:positionV relativeFrom="paragraph">
                <wp:posOffset>158750</wp:posOffset>
              </wp:positionV>
              <wp:extent cx="1769110" cy="552450"/>
              <wp:effectExtent l="3810" t="0" r="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94C" w:rsidRPr="0077194C" w:rsidRDefault="0077194C" w:rsidP="0077194C">
                          <w:pPr>
                            <w:spacing w:line="276" w:lineRule="auto"/>
                            <w:jc w:val="right"/>
                            <w:rPr>
                              <w:rFonts w:ascii="Arial" w:hAnsi="Arial" w:cs="Arial"/>
                              <w:b/>
                              <w:color w:val="FF0000"/>
                              <w:szCs w:val="24"/>
                            </w:rPr>
                          </w:pPr>
                          <w:r w:rsidRPr="0077194C">
                            <w:rPr>
                              <w:rFonts w:ascii="Arial" w:hAnsi="Arial" w:cs="Arial"/>
                              <w:b/>
                              <w:color w:val="FF0000"/>
                              <w:szCs w:val="24"/>
                            </w:rPr>
                            <w:t>»Nota de premsa</w:t>
                          </w:r>
                        </w:p>
                        <w:p w:rsidR="0077194C" w:rsidRPr="00163749" w:rsidRDefault="0077194C" w:rsidP="0077194C">
                          <w:pPr>
                            <w:spacing w:line="276" w:lineRule="auto"/>
                            <w:jc w:val="right"/>
                            <w:rPr>
                              <w:rFonts w:ascii="Arial" w:hAnsi="Arial" w:cs="Arial"/>
                              <w:sz w:val="20"/>
                              <w:szCs w:val="20"/>
                            </w:rPr>
                          </w:pPr>
                          <w:r>
                            <w:rPr>
                              <w:rFonts w:ascii="Arial" w:hAnsi="Arial" w:cs="Arial"/>
                              <w:sz w:val="20"/>
                              <w:szCs w:val="20"/>
                            </w:rPr>
                            <w:t>1</w:t>
                          </w:r>
                          <w:r w:rsidRPr="00163749">
                            <w:rPr>
                              <w:rFonts w:ascii="Arial" w:hAnsi="Arial" w:cs="Arial"/>
                              <w:sz w:val="20"/>
                              <w:szCs w:val="20"/>
                            </w:rPr>
                            <w:t xml:space="preserve"> de juliol de 2011</w:t>
                          </w:r>
                        </w:p>
                        <w:p w:rsidR="0077194C" w:rsidRDefault="0077194C" w:rsidP="00771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4777F" id="_x0000_t202" coordsize="21600,21600" o:spt="202" path="m,l,21600r21600,l21600,xe">
              <v:stroke joinstyle="miter"/>
              <v:path gradientshapeok="t" o:connecttype="rect"/>
            </v:shapetype>
            <v:shape id="Text Box 6" o:spid="_x0000_s1026" type="#_x0000_t202" style="position:absolute;left:0;text-align:left;margin-left:303.3pt;margin-top:12.5pt;width:139.3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35gQ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" stroked="f">
              <v:textbox>
                <w:txbxContent>
                  <w:p w:rsidR="0077194C" w:rsidRPr="0077194C" w:rsidRDefault="0077194C" w:rsidP="0077194C">
                    <w:pPr>
                      <w:spacing w:line="276" w:lineRule="auto"/>
                      <w:jc w:val="right"/>
                      <w:rPr>
                        <w:rFonts w:ascii="Arial" w:hAnsi="Arial" w:cs="Arial"/>
                        <w:b/>
                        <w:color w:val="FF0000"/>
                        <w:szCs w:val="24"/>
                      </w:rPr>
                    </w:pPr>
                    <w:r w:rsidRPr="0077194C">
                      <w:rPr>
                        <w:rFonts w:ascii="Arial" w:hAnsi="Arial" w:cs="Arial"/>
                        <w:b/>
                        <w:color w:val="FF0000"/>
                        <w:szCs w:val="24"/>
                      </w:rPr>
                      <w:t>»Nota de premsa</w:t>
                    </w:r>
                  </w:p>
                  <w:p w:rsidR="0077194C" w:rsidRPr="00163749" w:rsidRDefault="0077194C" w:rsidP="0077194C">
                    <w:pPr>
                      <w:spacing w:line="276" w:lineRule="auto"/>
                      <w:jc w:val="right"/>
                      <w:rPr>
                        <w:rFonts w:ascii="Arial" w:hAnsi="Arial" w:cs="Arial"/>
                        <w:sz w:val="20"/>
                        <w:szCs w:val="20"/>
                      </w:rPr>
                    </w:pPr>
                    <w:r>
                      <w:rPr>
                        <w:rFonts w:ascii="Arial" w:hAnsi="Arial" w:cs="Arial"/>
                        <w:sz w:val="20"/>
                        <w:szCs w:val="20"/>
                      </w:rPr>
                      <w:t>1</w:t>
                    </w:r>
                    <w:r w:rsidRPr="00163749">
                      <w:rPr>
                        <w:rFonts w:ascii="Arial" w:hAnsi="Arial" w:cs="Arial"/>
                        <w:sz w:val="20"/>
                        <w:szCs w:val="20"/>
                      </w:rPr>
                      <w:t xml:space="preserve"> de juliol de 2011</w:t>
                    </w:r>
                  </w:p>
                  <w:p w:rsidR="0077194C" w:rsidRDefault="0077194C" w:rsidP="0077194C"/>
                </w:txbxContent>
              </v:textbox>
            </v:shape>
          </w:pict>
        </mc:Fallback>
      </mc:AlternateContent>
    </w:r>
    <w:r w:rsidR="0077194C" w:rsidRPr="0077194C">
      <w:rPr>
        <w:noProof/>
        <w:lang w:eastAsia="ca-ES"/>
      </w:rPr>
      <w:drawing>
        <wp:anchor distT="0" distB="0" distL="114300" distR="114300" simplePos="0" relativeHeight="251678720" behindDoc="0" locked="0" layoutInCell="1" allowOverlap="1" wp14:anchorId="1CF1E458" wp14:editId="06D1D39F">
          <wp:simplePos x="0" y="0"/>
          <wp:positionH relativeFrom="page">
            <wp:posOffset>912091</wp:posOffset>
          </wp:positionH>
          <wp:positionV relativeFrom="page">
            <wp:posOffset>692772</wp:posOffset>
          </wp:positionV>
          <wp:extent cx="1676400" cy="457110"/>
          <wp:effectExtent l="19050" t="0" r="0" b="0"/>
          <wp:wrapTight wrapText="bothSides">
            <wp:wrapPolygon edited="0">
              <wp:start x="-245" y="0"/>
              <wp:lineTo x="-245" y="20704"/>
              <wp:lineTo x="21600" y="20704"/>
              <wp:lineTo x="21600" y="0"/>
              <wp:lineTo x="-245" y="0"/>
            </wp:wrapPolygon>
          </wp:wrapTight>
          <wp:docPr id="1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676400" cy="457110"/>
                  </a:xfrm>
                  <a:prstGeom prst="rect">
                    <a:avLst/>
                  </a:prstGeom>
                  <a:noFill/>
                  <a:ln w="9525">
                    <a:noFill/>
                    <a:miter lim="800000"/>
                    <a:headEnd/>
                    <a:tailEnd/>
                  </a:ln>
                </pic:spPr>
              </pic:pic>
            </a:graphicData>
          </a:graphic>
        </wp:anchor>
      </w:drawing>
    </w:r>
  </w:p>
  <w:p w:rsidR="0077194C" w:rsidRDefault="0077194C" w:rsidP="007148D7">
    <w:pPr>
      <w:pStyle w:val="Encabezado"/>
    </w:pPr>
  </w:p>
  <w:p w:rsidR="0077194C" w:rsidRDefault="0077194C" w:rsidP="007148D7">
    <w:pPr>
      <w:pStyle w:val="Encabezado"/>
    </w:pPr>
  </w:p>
  <w:p w:rsidR="0077194C" w:rsidRDefault="0077194C" w:rsidP="007148D7">
    <w:pPr>
      <w:pStyle w:val="Encabezado"/>
    </w:pPr>
  </w:p>
  <w:p w:rsidR="0077194C" w:rsidRDefault="0077194C" w:rsidP="007148D7">
    <w:pPr>
      <w:pStyle w:val="Encabezado"/>
    </w:pPr>
  </w:p>
  <w:p w:rsidR="007148D7" w:rsidRDefault="007148D7" w:rsidP="007148D7">
    <w:pPr>
      <w:pStyle w:val="Encabezado"/>
    </w:pPr>
  </w:p>
  <w:p w:rsidR="00BD3945" w:rsidRDefault="00BD3945" w:rsidP="007148D7">
    <w:pPr>
      <w:pStyle w:val="Encabezado"/>
    </w:pPr>
  </w:p>
  <w:p w:rsidR="00BD3945" w:rsidRDefault="00BD3945" w:rsidP="007148D7">
    <w:pPr>
      <w:pStyle w:val="Encabezado"/>
    </w:pPr>
  </w:p>
  <w:p w:rsidR="00BD3945" w:rsidRDefault="00BD3945" w:rsidP="007148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9C101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 w15:restartNumberingAfterBreak="0">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6" w15:restartNumberingAfterBreak="0">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BE5549"/>
    <w:multiLevelType w:val="hybridMultilevel"/>
    <w:tmpl w:val="8EA01A22"/>
    <w:lvl w:ilvl="0" w:tplc="FA16D0E0">
      <w:start w:val="1"/>
      <w:numFmt w:val="bullet"/>
      <w:pStyle w:val="EntradaDestacats"/>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0" w15:restartNumberingAfterBreak="0">
    <w:nsid w:val="7F4A1868"/>
    <w:multiLevelType w:val="hybridMultilevel"/>
    <w:tmpl w:val="A630F24C"/>
    <w:lvl w:ilvl="0" w:tplc="0C0A0017">
      <w:start w:val="1"/>
      <w:numFmt w:val="lowerLetter"/>
      <w:lvlText w:val="%1)"/>
      <w:lvlJc w:val="left"/>
      <w:pPr>
        <w:ind w:left="720" w:hanging="360"/>
      </w:pPr>
      <w:rPr>
        <w:b w:val="0"/>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8"/>
  </w:num>
  <w:num w:numId="2">
    <w:abstractNumId w:val="5"/>
  </w:num>
  <w:num w:numId="3">
    <w:abstractNumId w:val="1"/>
  </w:num>
  <w:num w:numId="4">
    <w:abstractNumId w:val="7"/>
  </w:num>
  <w:num w:numId="5">
    <w:abstractNumId w:val="3"/>
  </w:num>
  <w:num w:numId="6">
    <w:abstractNumId w:val="9"/>
  </w:num>
  <w:num w:numId="7">
    <w:abstractNumId w:val="4"/>
  </w:num>
  <w:num w:numId="8">
    <w:abstractNumId w:val="0"/>
  </w:num>
  <w:num w:numId="9">
    <w:abstractNumId w:val="2"/>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DE"/>
    <w:rsid w:val="00006B7C"/>
    <w:rsid w:val="00015553"/>
    <w:rsid w:val="00032608"/>
    <w:rsid w:val="00037AEB"/>
    <w:rsid w:val="000445BD"/>
    <w:rsid w:val="000552B5"/>
    <w:rsid w:val="000633F7"/>
    <w:rsid w:val="00091A10"/>
    <w:rsid w:val="000A082F"/>
    <w:rsid w:val="000A7A7D"/>
    <w:rsid w:val="000F52A9"/>
    <w:rsid w:val="000F67B9"/>
    <w:rsid w:val="001219B1"/>
    <w:rsid w:val="001315E0"/>
    <w:rsid w:val="001328D3"/>
    <w:rsid w:val="00134334"/>
    <w:rsid w:val="00134A48"/>
    <w:rsid w:val="00147CE5"/>
    <w:rsid w:val="0015076D"/>
    <w:rsid w:val="0017298E"/>
    <w:rsid w:val="001B6930"/>
    <w:rsid w:val="001B7F1D"/>
    <w:rsid w:val="001D23E5"/>
    <w:rsid w:val="001F2B96"/>
    <w:rsid w:val="001F7860"/>
    <w:rsid w:val="0021109D"/>
    <w:rsid w:val="002150E1"/>
    <w:rsid w:val="0023585D"/>
    <w:rsid w:val="00255679"/>
    <w:rsid w:val="0026445E"/>
    <w:rsid w:val="00275BED"/>
    <w:rsid w:val="002761FA"/>
    <w:rsid w:val="00296CB4"/>
    <w:rsid w:val="002C04E8"/>
    <w:rsid w:val="002C27F3"/>
    <w:rsid w:val="002D5CD4"/>
    <w:rsid w:val="002E1DD5"/>
    <w:rsid w:val="002F1932"/>
    <w:rsid w:val="0031243D"/>
    <w:rsid w:val="003417FB"/>
    <w:rsid w:val="00345804"/>
    <w:rsid w:val="003609B4"/>
    <w:rsid w:val="00360D44"/>
    <w:rsid w:val="003729F3"/>
    <w:rsid w:val="003768B4"/>
    <w:rsid w:val="003935A1"/>
    <w:rsid w:val="003C0420"/>
    <w:rsid w:val="003F66C5"/>
    <w:rsid w:val="00403949"/>
    <w:rsid w:val="00411B0A"/>
    <w:rsid w:val="0043057C"/>
    <w:rsid w:val="00450435"/>
    <w:rsid w:val="0045100A"/>
    <w:rsid w:val="00485639"/>
    <w:rsid w:val="0048664C"/>
    <w:rsid w:val="00486FB6"/>
    <w:rsid w:val="004A6651"/>
    <w:rsid w:val="004B1CC6"/>
    <w:rsid w:val="004B3198"/>
    <w:rsid w:val="004B7E00"/>
    <w:rsid w:val="004D6CD9"/>
    <w:rsid w:val="004E7210"/>
    <w:rsid w:val="004F73CF"/>
    <w:rsid w:val="00524473"/>
    <w:rsid w:val="00530BAC"/>
    <w:rsid w:val="0053544E"/>
    <w:rsid w:val="00535D82"/>
    <w:rsid w:val="00536615"/>
    <w:rsid w:val="0054655A"/>
    <w:rsid w:val="0057076F"/>
    <w:rsid w:val="00581D8D"/>
    <w:rsid w:val="00585B13"/>
    <w:rsid w:val="005923AF"/>
    <w:rsid w:val="0059713B"/>
    <w:rsid w:val="005B0EA4"/>
    <w:rsid w:val="005C4940"/>
    <w:rsid w:val="005F14BE"/>
    <w:rsid w:val="00600424"/>
    <w:rsid w:val="006038BB"/>
    <w:rsid w:val="00624B82"/>
    <w:rsid w:val="006348FF"/>
    <w:rsid w:val="00636CCE"/>
    <w:rsid w:val="00643D3E"/>
    <w:rsid w:val="00652881"/>
    <w:rsid w:val="00664F59"/>
    <w:rsid w:val="0066613D"/>
    <w:rsid w:val="0066778E"/>
    <w:rsid w:val="00685467"/>
    <w:rsid w:val="006862E5"/>
    <w:rsid w:val="00687DC1"/>
    <w:rsid w:val="00690B15"/>
    <w:rsid w:val="006A35A5"/>
    <w:rsid w:val="006A4E03"/>
    <w:rsid w:val="006C6CD3"/>
    <w:rsid w:val="006D4040"/>
    <w:rsid w:val="006F3F0D"/>
    <w:rsid w:val="007148D7"/>
    <w:rsid w:val="0072626E"/>
    <w:rsid w:val="00736A8A"/>
    <w:rsid w:val="0074416B"/>
    <w:rsid w:val="0076155C"/>
    <w:rsid w:val="0077194C"/>
    <w:rsid w:val="00781760"/>
    <w:rsid w:val="00795523"/>
    <w:rsid w:val="007A58C0"/>
    <w:rsid w:val="007A7F80"/>
    <w:rsid w:val="007B56B1"/>
    <w:rsid w:val="007C39C4"/>
    <w:rsid w:val="007C404E"/>
    <w:rsid w:val="007C7B4F"/>
    <w:rsid w:val="007D551F"/>
    <w:rsid w:val="008109C4"/>
    <w:rsid w:val="00832A5F"/>
    <w:rsid w:val="008350EC"/>
    <w:rsid w:val="00843674"/>
    <w:rsid w:val="008552AC"/>
    <w:rsid w:val="00862739"/>
    <w:rsid w:val="00875FCA"/>
    <w:rsid w:val="008A3BDE"/>
    <w:rsid w:val="008A78EC"/>
    <w:rsid w:val="008B344C"/>
    <w:rsid w:val="008B7705"/>
    <w:rsid w:val="008C3775"/>
    <w:rsid w:val="009110F7"/>
    <w:rsid w:val="00912E25"/>
    <w:rsid w:val="00934A83"/>
    <w:rsid w:val="00942C9E"/>
    <w:rsid w:val="00945792"/>
    <w:rsid w:val="00974C92"/>
    <w:rsid w:val="00991693"/>
    <w:rsid w:val="009A0618"/>
    <w:rsid w:val="009B33A5"/>
    <w:rsid w:val="009C66B7"/>
    <w:rsid w:val="00A10D6E"/>
    <w:rsid w:val="00A20F2B"/>
    <w:rsid w:val="00A244BE"/>
    <w:rsid w:val="00A24567"/>
    <w:rsid w:val="00A30BFE"/>
    <w:rsid w:val="00A32A60"/>
    <w:rsid w:val="00A436E3"/>
    <w:rsid w:val="00A67DAE"/>
    <w:rsid w:val="00A773A0"/>
    <w:rsid w:val="00A8321E"/>
    <w:rsid w:val="00A87018"/>
    <w:rsid w:val="00AC5D8E"/>
    <w:rsid w:val="00AC78C5"/>
    <w:rsid w:val="00AD242D"/>
    <w:rsid w:val="00AE3EAE"/>
    <w:rsid w:val="00B13A41"/>
    <w:rsid w:val="00B1469D"/>
    <w:rsid w:val="00B3775C"/>
    <w:rsid w:val="00B47C90"/>
    <w:rsid w:val="00B62A68"/>
    <w:rsid w:val="00B642EF"/>
    <w:rsid w:val="00B8106C"/>
    <w:rsid w:val="00BD03AF"/>
    <w:rsid w:val="00BD12F6"/>
    <w:rsid w:val="00BD3945"/>
    <w:rsid w:val="00BE409C"/>
    <w:rsid w:val="00C06D55"/>
    <w:rsid w:val="00C245B0"/>
    <w:rsid w:val="00C31686"/>
    <w:rsid w:val="00C31F2E"/>
    <w:rsid w:val="00C33A7B"/>
    <w:rsid w:val="00C42AC8"/>
    <w:rsid w:val="00C64A8E"/>
    <w:rsid w:val="00C67628"/>
    <w:rsid w:val="00C83968"/>
    <w:rsid w:val="00C85A5B"/>
    <w:rsid w:val="00CA0F4A"/>
    <w:rsid w:val="00CA7885"/>
    <w:rsid w:val="00CC062D"/>
    <w:rsid w:val="00CE16C0"/>
    <w:rsid w:val="00D06082"/>
    <w:rsid w:val="00D0692A"/>
    <w:rsid w:val="00D258A9"/>
    <w:rsid w:val="00D40E3D"/>
    <w:rsid w:val="00D450D2"/>
    <w:rsid w:val="00D5573D"/>
    <w:rsid w:val="00D60222"/>
    <w:rsid w:val="00D61D6D"/>
    <w:rsid w:val="00D80446"/>
    <w:rsid w:val="00DA5E5D"/>
    <w:rsid w:val="00DB17FB"/>
    <w:rsid w:val="00DB6D69"/>
    <w:rsid w:val="00DE2A21"/>
    <w:rsid w:val="00E032C1"/>
    <w:rsid w:val="00E267CD"/>
    <w:rsid w:val="00E60C03"/>
    <w:rsid w:val="00E6755D"/>
    <w:rsid w:val="00E73791"/>
    <w:rsid w:val="00E80366"/>
    <w:rsid w:val="00EA2991"/>
    <w:rsid w:val="00EA303E"/>
    <w:rsid w:val="00EA459D"/>
    <w:rsid w:val="00EB0282"/>
    <w:rsid w:val="00EB4EF3"/>
    <w:rsid w:val="00EC7725"/>
    <w:rsid w:val="00F27CAE"/>
    <w:rsid w:val="00F311A2"/>
    <w:rsid w:val="00F347F5"/>
    <w:rsid w:val="00F520B6"/>
    <w:rsid w:val="00F6344E"/>
    <w:rsid w:val="00F77591"/>
    <w:rsid w:val="00FA6EB0"/>
    <w:rsid w:val="00FC178E"/>
    <w:rsid w:val="00FD181B"/>
    <w:rsid w:val="00FE49A3"/>
    <w:rsid w:val="00FF739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0BEA6A"/>
  <w15:chartTrackingRefBased/>
  <w15:docId w15:val="{B60FA7E9-EE00-40B0-996E-C3329089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CD4"/>
    <w:pPr>
      <w:spacing w:after="0" w:line="240" w:lineRule="auto"/>
      <w:jc w:val="both"/>
    </w:pPr>
    <w:rPr>
      <w:color w:val="000000" w:themeColor="text1"/>
      <w:sz w:val="24"/>
    </w:rPr>
  </w:style>
  <w:style w:type="paragraph" w:styleId="Ttulo1">
    <w:name w:val="heading 1"/>
    <w:basedOn w:val="Normal"/>
    <w:next w:val="Normal"/>
    <w:link w:val="Ttulo1Car"/>
    <w:rsid w:val="001328D3"/>
    <w:pPr>
      <w:keepNext/>
      <w:outlineLvl w:val="0"/>
    </w:pPr>
    <w:rPr>
      <w:rFonts w:ascii="Arial" w:eastAsia="Times New Roman" w:hAnsi="Arial" w:cs="Arial"/>
      <w:b/>
      <w:bCs/>
      <w:color w:val="808080"/>
      <w:sz w:val="40"/>
      <w:szCs w:val="17"/>
      <w:lang w:eastAsia="es-ES"/>
    </w:rPr>
  </w:style>
  <w:style w:type="paragraph" w:styleId="Ttulo5">
    <w:name w:val="heading 5"/>
    <w:basedOn w:val="Normal"/>
    <w:next w:val="Normal"/>
    <w:link w:val="Ttulo5Car"/>
    <w:rsid w:val="001328D3"/>
    <w:pPr>
      <w:keepNext/>
      <w:jc w:val="center"/>
      <w:outlineLvl w:val="4"/>
    </w:pPr>
    <w:rPr>
      <w:rFonts w:ascii="Arial" w:eastAsia="Times New Roman" w:hAnsi="Arial" w:cs="Arial"/>
      <w:i/>
      <w:iCs/>
      <w:sz w:val="1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44BE"/>
    <w:pPr>
      <w:tabs>
        <w:tab w:val="center" w:pos="4252"/>
        <w:tab w:val="right" w:pos="8504"/>
      </w:tabs>
    </w:pPr>
  </w:style>
  <w:style w:type="character" w:customStyle="1" w:styleId="EncabezadoCar">
    <w:name w:val="Encabezado Car"/>
    <w:basedOn w:val="Fuentedeprrafopredeter"/>
    <w:link w:val="Encabezado"/>
    <w:uiPriority w:val="99"/>
    <w:rsid w:val="00A244BE"/>
  </w:style>
  <w:style w:type="paragraph" w:styleId="Piedepgina">
    <w:name w:val="footer"/>
    <w:basedOn w:val="Normal"/>
    <w:link w:val="PiedepginaCar"/>
    <w:uiPriority w:val="99"/>
    <w:unhideWhenUsed/>
    <w:rsid w:val="00A244BE"/>
    <w:pPr>
      <w:tabs>
        <w:tab w:val="center" w:pos="4252"/>
        <w:tab w:val="right" w:pos="8504"/>
      </w:tabs>
    </w:pPr>
  </w:style>
  <w:style w:type="character" w:customStyle="1" w:styleId="PiedepginaCar">
    <w:name w:val="Pie de página Car"/>
    <w:basedOn w:val="Fuentedeprrafopredeter"/>
    <w:link w:val="Piedepgina"/>
    <w:uiPriority w:val="99"/>
    <w:rsid w:val="00A244BE"/>
  </w:style>
  <w:style w:type="table" w:styleId="Tablaconcuadrcula">
    <w:name w:val="Table Grid"/>
    <w:basedOn w:val="Tablanormal"/>
    <w:uiPriority w:val="59"/>
    <w:rsid w:val="00A244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A244BE"/>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4BE"/>
    <w:rPr>
      <w:rFonts w:ascii="Tahoma" w:hAnsi="Tahoma" w:cs="Tahoma"/>
      <w:sz w:val="16"/>
      <w:szCs w:val="16"/>
    </w:rPr>
  </w:style>
  <w:style w:type="paragraph" w:styleId="Prrafodelista">
    <w:name w:val="List Paragraph"/>
    <w:basedOn w:val="Normal"/>
    <w:link w:val="PrrafodelistaCar"/>
    <w:uiPriority w:val="34"/>
    <w:rsid w:val="0054655A"/>
    <w:pPr>
      <w:ind w:left="720"/>
      <w:contextualSpacing/>
    </w:pPr>
  </w:style>
  <w:style w:type="paragraph" w:customStyle="1" w:styleId="Titol">
    <w:name w:val="Titol"/>
    <w:basedOn w:val="Normal"/>
    <w:link w:val="TitolCar"/>
    <w:qFormat/>
    <w:rsid w:val="00A24567"/>
    <w:rPr>
      <w:b/>
      <w:color w:val="DC002E"/>
      <w:sz w:val="54"/>
      <w:szCs w:val="56"/>
    </w:rPr>
  </w:style>
  <w:style w:type="paragraph" w:customStyle="1" w:styleId="EntradaDestacats">
    <w:name w:val="Entrada/Destacats"/>
    <w:basedOn w:val="Prrafodelista"/>
    <w:link w:val="EntradaDestacatsCar"/>
    <w:qFormat/>
    <w:rsid w:val="001328D3"/>
    <w:pPr>
      <w:numPr>
        <w:numId w:val="1"/>
      </w:numPr>
      <w:ind w:left="714" w:hanging="357"/>
    </w:pPr>
    <w:rPr>
      <w:b/>
      <w:sz w:val="28"/>
      <w:szCs w:val="28"/>
    </w:rPr>
  </w:style>
  <w:style w:type="character" w:customStyle="1" w:styleId="TitolCar">
    <w:name w:val="Titol Car"/>
    <w:basedOn w:val="Fuentedeprrafopredeter"/>
    <w:link w:val="Titol"/>
    <w:rsid w:val="00A24567"/>
    <w:rPr>
      <w:b/>
      <w:color w:val="DC002E"/>
      <w:sz w:val="54"/>
      <w:szCs w:val="56"/>
    </w:rPr>
  </w:style>
  <w:style w:type="character" w:customStyle="1" w:styleId="PrrafodelistaCar">
    <w:name w:val="Párrafo de lista Car"/>
    <w:basedOn w:val="Fuentedeprrafopredeter"/>
    <w:link w:val="Prrafodelista"/>
    <w:uiPriority w:val="34"/>
    <w:rsid w:val="0026445E"/>
    <w:rPr>
      <w:sz w:val="24"/>
    </w:rPr>
  </w:style>
  <w:style w:type="character" w:customStyle="1" w:styleId="EntradaDestacatsCar">
    <w:name w:val="Entrada/Destacats Car"/>
    <w:basedOn w:val="PrrafodelistaCar"/>
    <w:link w:val="EntradaDestacats"/>
    <w:rsid w:val="001328D3"/>
    <w:rPr>
      <w:b/>
      <w:sz w:val="28"/>
      <w:szCs w:val="28"/>
    </w:rPr>
  </w:style>
  <w:style w:type="paragraph" w:customStyle="1" w:styleId="Subtitol">
    <w:name w:val="Subtitol"/>
    <w:basedOn w:val="Normal"/>
    <w:link w:val="SubtitolCar"/>
    <w:qFormat/>
    <w:rsid w:val="00037AEB"/>
    <w:rPr>
      <w:b/>
      <w:color w:val="DC002E"/>
      <w:sz w:val="28"/>
      <w:szCs w:val="28"/>
    </w:rPr>
  </w:style>
  <w:style w:type="character" w:customStyle="1" w:styleId="SubtitolCar">
    <w:name w:val="Subtitol Car"/>
    <w:basedOn w:val="Fuentedeprrafopredeter"/>
    <w:link w:val="Subtitol"/>
    <w:rsid w:val="00037AEB"/>
    <w:rPr>
      <w:b/>
      <w:color w:val="DC002E"/>
      <w:sz w:val="28"/>
      <w:szCs w:val="28"/>
    </w:rPr>
  </w:style>
  <w:style w:type="character" w:customStyle="1" w:styleId="Ttulo1Car">
    <w:name w:val="Título 1 Car"/>
    <w:basedOn w:val="Fuentedeprrafopredeter"/>
    <w:link w:val="Ttulo1"/>
    <w:rsid w:val="001328D3"/>
    <w:rPr>
      <w:rFonts w:ascii="Arial" w:eastAsia="Times New Roman" w:hAnsi="Arial" w:cs="Arial"/>
      <w:b/>
      <w:bCs/>
      <w:color w:val="808080"/>
      <w:sz w:val="40"/>
      <w:szCs w:val="17"/>
      <w:lang w:eastAsia="es-ES"/>
    </w:rPr>
  </w:style>
  <w:style w:type="character" w:customStyle="1" w:styleId="Ttulo5Car">
    <w:name w:val="Título 5 Car"/>
    <w:basedOn w:val="Fuentedeprrafopredeter"/>
    <w:link w:val="Ttulo5"/>
    <w:rsid w:val="001328D3"/>
    <w:rPr>
      <w:rFonts w:ascii="Arial" w:eastAsia="Times New Roman" w:hAnsi="Arial" w:cs="Arial"/>
      <w:i/>
      <w:iCs/>
      <w:sz w:val="18"/>
      <w:szCs w:val="28"/>
      <w:lang w:val="es-ES" w:eastAsia="es-ES"/>
    </w:rPr>
  </w:style>
  <w:style w:type="paragraph" w:styleId="Textoindependiente">
    <w:name w:val="Body Text"/>
    <w:basedOn w:val="Normal"/>
    <w:link w:val="TextoindependienteCar"/>
    <w:semiHidden/>
    <w:rsid w:val="001328D3"/>
    <w:rPr>
      <w:rFonts w:ascii="Arial" w:eastAsia="Times New Roman" w:hAnsi="Arial" w:cs="Arial"/>
      <w:szCs w:val="17"/>
      <w:lang w:eastAsia="es-ES"/>
    </w:rPr>
  </w:style>
  <w:style w:type="character" w:customStyle="1" w:styleId="TextoindependienteCar">
    <w:name w:val="Texto independiente Car"/>
    <w:basedOn w:val="Fuentedeprrafopredeter"/>
    <w:link w:val="Textoindependiente"/>
    <w:semiHidden/>
    <w:rsid w:val="001328D3"/>
    <w:rPr>
      <w:rFonts w:ascii="Arial" w:eastAsia="Times New Roman" w:hAnsi="Arial" w:cs="Arial"/>
      <w:szCs w:val="17"/>
      <w:lang w:eastAsia="es-ES"/>
    </w:rPr>
  </w:style>
  <w:style w:type="character" w:customStyle="1" w:styleId="textonoticiaazul21">
    <w:name w:val="textonoticiaazul21"/>
    <w:basedOn w:val="Fuentedeprrafopredeter"/>
    <w:rsid w:val="001328D3"/>
    <w:rPr>
      <w:rFonts w:ascii="Verdana" w:hAnsi="Verdana" w:hint="default"/>
      <w:strike w:val="0"/>
      <w:dstrike w:val="0"/>
      <w:color w:val="204F70"/>
      <w:sz w:val="16"/>
      <w:szCs w:val="16"/>
      <w:u w:val="none"/>
      <w:effect w:val="none"/>
    </w:rPr>
  </w:style>
  <w:style w:type="paragraph" w:styleId="Textoindependiente3">
    <w:name w:val="Body Text 3"/>
    <w:basedOn w:val="Normal"/>
    <w:link w:val="Textoindependiente3Car"/>
    <w:semiHidden/>
    <w:rsid w:val="001328D3"/>
    <w:rPr>
      <w:rFonts w:ascii="Arial" w:eastAsia="Times New Roman" w:hAnsi="Arial" w:cs="Arial"/>
      <w:sz w:val="21"/>
      <w:szCs w:val="20"/>
      <w:lang w:eastAsia="es-ES"/>
    </w:rPr>
  </w:style>
  <w:style w:type="character" w:customStyle="1" w:styleId="Textoindependiente3Car">
    <w:name w:val="Texto independiente 3 Car"/>
    <w:basedOn w:val="Fuentedeprrafopredeter"/>
    <w:link w:val="Textoindependiente3"/>
    <w:semiHidden/>
    <w:rsid w:val="001328D3"/>
    <w:rPr>
      <w:rFonts w:ascii="Arial" w:eastAsia="Times New Roman" w:hAnsi="Arial" w:cs="Arial"/>
      <w:sz w:val="21"/>
      <w:szCs w:val="20"/>
      <w:lang w:eastAsia="es-ES"/>
    </w:rPr>
  </w:style>
  <w:style w:type="paragraph" w:styleId="Sangra3detindependiente">
    <w:name w:val="Body Text Indent 3"/>
    <w:basedOn w:val="Normal"/>
    <w:link w:val="Sangra3detindependienteCar"/>
    <w:semiHidden/>
    <w:rsid w:val="001328D3"/>
    <w:pPr>
      <w:ind w:left="1080"/>
    </w:pPr>
    <w:rPr>
      <w:rFonts w:ascii="Arial" w:eastAsia="Times New Roman" w:hAnsi="Arial" w:cs="Arial"/>
      <w:szCs w:val="24"/>
    </w:rPr>
  </w:style>
  <w:style w:type="character" w:customStyle="1" w:styleId="Sangra3detindependienteCar">
    <w:name w:val="Sangría 3 de t. independiente Car"/>
    <w:basedOn w:val="Fuentedeprrafopredeter"/>
    <w:link w:val="Sangra3detindependiente"/>
    <w:semiHidden/>
    <w:rsid w:val="001328D3"/>
    <w:rPr>
      <w:rFonts w:ascii="Arial" w:eastAsia="Times New Roman" w:hAnsi="Arial" w:cs="Arial"/>
      <w:sz w:val="24"/>
      <w:szCs w:val="24"/>
    </w:rPr>
  </w:style>
  <w:style w:type="paragraph" w:customStyle="1" w:styleId="capitol">
    <w:name w:val="capitol"/>
    <w:basedOn w:val="Normal"/>
    <w:link w:val="capitolCar"/>
    <w:qFormat/>
    <w:rsid w:val="001328D3"/>
    <w:pPr>
      <w:pBdr>
        <w:bottom w:val="single" w:sz="4" w:space="1" w:color="auto"/>
      </w:pBdr>
    </w:pPr>
    <w:rPr>
      <w:rFonts w:eastAsia="Times"/>
      <w:b/>
      <w:color w:val="DC002E"/>
      <w:sz w:val="42"/>
      <w:szCs w:val="42"/>
    </w:rPr>
  </w:style>
  <w:style w:type="character" w:customStyle="1" w:styleId="capitolCar">
    <w:name w:val="capitol Car"/>
    <w:basedOn w:val="Fuentedeprrafopredeter"/>
    <w:link w:val="capitol"/>
    <w:rsid w:val="001328D3"/>
    <w:rPr>
      <w:rFonts w:eastAsia="Times"/>
      <w:b/>
      <w:color w:val="DC002E"/>
      <w:sz w:val="42"/>
      <w:szCs w:val="42"/>
    </w:rPr>
  </w:style>
  <w:style w:type="paragraph" w:styleId="Textonotapie">
    <w:name w:val="footnote text"/>
    <w:basedOn w:val="Normal"/>
    <w:link w:val="TextonotapieCar"/>
    <w:uiPriority w:val="99"/>
    <w:unhideWhenUsed/>
    <w:rsid w:val="00A773A0"/>
    <w:rPr>
      <w:sz w:val="20"/>
      <w:szCs w:val="20"/>
    </w:rPr>
  </w:style>
  <w:style w:type="character" w:customStyle="1" w:styleId="TextonotapieCar">
    <w:name w:val="Texto nota pie Car"/>
    <w:basedOn w:val="Fuentedeprrafopredeter"/>
    <w:link w:val="Textonotapie"/>
    <w:uiPriority w:val="99"/>
    <w:rsid w:val="00A773A0"/>
    <w:rPr>
      <w:color w:val="000000" w:themeColor="text1"/>
      <w:sz w:val="20"/>
      <w:szCs w:val="20"/>
    </w:rPr>
  </w:style>
  <w:style w:type="character" w:styleId="Refdenotaalpie">
    <w:name w:val="footnote reference"/>
    <w:basedOn w:val="Fuentedeprrafopredeter"/>
    <w:uiPriority w:val="99"/>
    <w:semiHidden/>
    <w:unhideWhenUsed/>
    <w:rsid w:val="00A773A0"/>
    <w:rPr>
      <w:vertAlign w:val="superscript"/>
    </w:rPr>
  </w:style>
  <w:style w:type="paragraph" w:styleId="Listaconvietas">
    <w:name w:val="List Bullet"/>
    <w:basedOn w:val="Normal"/>
    <w:rsid w:val="00FD181B"/>
    <w:pPr>
      <w:numPr>
        <w:numId w:val="8"/>
      </w:numPr>
    </w:pPr>
    <w:rPr>
      <w:rFonts w:ascii="Arial" w:eastAsia="Times New Roman" w:hAnsi="Arial" w:cs="Times New Roman"/>
      <w:szCs w:val="20"/>
      <w:lang w:eastAsia="es-ES_tradnl"/>
    </w:rPr>
  </w:style>
  <w:style w:type="character" w:styleId="Hipervnculo">
    <w:name w:val="Hyperlink"/>
    <w:basedOn w:val="Fuentedeprrafopredeter"/>
    <w:unhideWhenUsed/>
    <w:rsid w:val="00C42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672742">
      <w:bodyDiv w:val="1"/>
      <w:marLeft w:val="0"/>
      <w:marRight w:val="0"/>
      <w:marTop w:val="0"/>
      <w:marBottom w:val="0"/>
      <w:divBdr>
        <w:top w:val="none" w:sz="0" w:space="0" w:color="auto"/>
        <w:left w:val="none" w:sz="0" w:space="0" w:color="auto"/>
        <w:bottom w:val="none" w:sz="0" w:space="0" w:color="auto"/>
        <w:right w:val="none" w:sz="0" w:space="0" w:color="auto"/>
      </w:divBdr>
    </w:div>
    <w:div w:id="18911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A3D0-6B36-4D8A-B41A-3240ADB2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593</Words>
  <Characters>3382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PMHB</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Paredes, Alejandro</dc:creator>
  <cp:keywords/>
  <dc:description/>
  <cp:lastModifiedBy>Garcia Escuer, Carles</cp:lastModifiedBy>
  <cp:revision>17</cp:revision>
  <cp:lastPrinted>2018-11-07T10:49:00Z</cp:lastPrinted>
  <dcterms:created xsi:type="dcterms:W3CDTF">2018-03-23T10:48:00Z</dcterms:created>
  <dcterms:modified xsi:type="dcterms:W3CDTF">2018-11-07T10:54:00Z</dcterms:modified>
</cp:coreProperties>
</file>